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5F1E" w:rsidRDefault="00000000">
      <w:pPr>
        <w:jc w:val="center"/>
        <w:rPr>
          <w:rFonts w:ascii="方正小标宋_GBK" w:eastAsia="方正小标宋_GBK"/>
          <w:sz w:val="44"/>
          <w:szCs w:val="44"/>
        </w:rPr>
      </w:pPr>
      <w:r>
        <w:rPr>
          <w:rFonts w:ascii="方正小标宋_GBK" w:eastAsia="方正小标宋_GBK" w:hint="eastAsia"/>
          <w:sz w:val="44"/>
          <w:szCs w:val="44"/>
        </w:rPr>
        <w:t>衡阳县部门整体支出绩效自评报告</w:t>
      </w:r>
    </w:p>
    <w:p w:rsidR="00515F1E" w:rsidRDefault="00515F1E"/>
    <w:p w:rsidR="00515F1E" w:rsidRDefault="00000000">
      <w:pPr>
        <w:jc w:val="center"/>
        <w:rPr>
          <w:rFonts w:ascii="仿宋_GB2312" w:eastAsia="仿宋_GB2312"/>
          <w:sz w:val="32"/>
          <w:szCs w:val="32"/>
        </w:rPr>
      </w:pPr>
      <w:r>
        <w:rPr>
          <w:rFonts w:ascii="仿宋_GB2312" w:eastAsia="仿宋_GB2312" w:hint="eastAsia"/>
          <w:sz w:val="32"/>
          <w:szCs w:val="32"/>
        </w:rPr>
        <w:t>（ 20</w:t>
      </w:r>
      <w:r>
        <w:rPr>
          <w:rFonts w:ascii="仿宋_GB2312" w:eastAsia="仿宋_GB2312" w:hint="eastAsia"/>
          <w:sz w:val="32"/>
          <w:szCs w:val="32"/>
          <w:u w:val="single"/>
        </w:rPr>
        <w:t>23</w:t>
      </w:r>
      <w:r>
        <w:rPr>
          <w:rFonts w:ascii="仿宋_GB2312" w:eastAsia="仿宋_GB2312" w:hint="eastAsia"/>
          <w:sz w:val="32"/>
          <w:szCs w:val="32"/>
        </w:rPr>
        <w:t>年度 ）</w:t>
      </w:r>
    </w:p>
    <w:p w:rsidR="00515F1E" w:rsidRDefault="00515F1E"/>
    <w:p w:rsidR="00515F1E" w:rsidRDefault="00515F1E"/>
    <w:p w:rsidR="00515F1E" w:rsidRDefault="00515F1E"/>
    <w:p w:rsidR="00515F1E" w:rsidRDefault="00000000">
      <w:pPr>
        <w:ind w:firstLineChars="200" w:firstLine="640"/>
        <w:rPr>
          <w:rFonts w:ascii="仿宋_GB2312" w:eastAsia="仿宋_GB2312"/>
          <w:sz w:val="32"/>
          <w:szCs w:val="32"/>
        </w:rPr>
      </w:pPr>
      <w:r>
        <w:rPr>
          <w:rFonts w:ascii="仿宋_GB2312" w:eastAsia="仿宋_GB2312" w:hint="eastAsia"/>
          <w:sz w:val="32"/>
          <w:szCs w:val="32"/>
        </w:rPr>
        <w:t xml:space="preserve">部门(单位)名称：衡阳县洪市镇卫生院             </w:t>
      </w:r>
    </w:p>
    <w:p w:rsidR="00515F1E" w:rsidRDefault="00000000">
      <w:pPr>
        <w:ind w:firstLineChars="200" w:firstLine="640"/>
        <w:rPr>
          <w:rFonts w:ascii="仿宋_GB2312" w:eastAsia="仿宋_GB2312"/>
          <w:sz w:val="32"/>
          <w:szCs w:val="32"/>
        </w:rPr>
      </w:pPr>
      <w:r>
        <w:rPr>
          <w:rFonts w:ascii="仿宋_GB2312" w:eastAsia="仿宋_GB2312" w:hint="eastAsia"/>
          <w:sz w:val="32"/>
          <w:szCs w:val="32"/>
        </w:rPr>
        <w:t xml:space="preserve">预算编码：701010017                   </w:t>
      </w:r>
    </w:p>
    <w:p w:rsidR="00515F1E" w:rsidRDefault="00000000">
      <w:pPr>
        <w:ind w:firstLineChars="200" w:firstLine="640"/>
        <w:rPr>
          <w:rFonts w:ascii="仿宋_GB2312" w:eastAsia="仿宋_GB2312"/>
          <w:sz w:val="32"/>
          <w:szCs w:val="32"/>
        </w:rPr>
      </w:pPr>
      <w:r>
        <w:rPr>
          <w:rFonts w:ascii="仿宋_GB2312" w:eastAsia="仿宋_GB2312" w:hint="eastAsia"/>
          <w:sz w:val="32"/>
          <w:szCs w:val="32"/>
        </w:rPr>
        <w:t xml:space="preserve">评价方式：部门（单位）自评□ </w:t>
      </w:r>
      <w:r>
        <w:rPr>
          <w:rFonts w:ascii="Arial" w:eastAsia="仿宋_GB2312" w:hAnsi="Arial" w:cs="Arial"/>
          <w:sz w:val="32"/>
          <w:szCs w:val="32"/>
        </w:rPr>
        <w:t>√</w:t>
      </w:r>
      <w:r>
        <w:rPr>
          <w:rFonts w:ascii="仿宋_GB2312" w:eastAsia="仿宋_GB2312" w:hint="eastAsia"/>
          <w:sz w:val="32"/>
          <w:szCs w:val="32"/>
        </w:rPr>
        <w:t xml:space="preserve"> </w:t>
      </w:r>
    </w:p>
    <w:p w:rsidR="00515F1E" w:rsidRDefault="00000000">
      <w:pPr>
        <w:ind w:firstLineChars="700" w:firstLine="2240"/>
        <w:rPr>
          <w:rFonts w:ascii="仿宋_GB2312" w:eastAsia="仿宋_GB2312"/>
          <w:sz w:val="32"/>
          <w:szCs w:val="32"/>
        </w:rPr>
      </w:pPr>
      <w:r>
        <w:rPr>
          <w:rFonts w:ascii="仿宋_GB2312" w:eastAsia="仿宋_GB2312" w:hint="eastAsia"/>
          <w:sz w:val="32"/>
          <w:szCs w:val="32"/>
        </w:rPr>
        <w:t>中介机构评价□</w:t>
      </w:r>
    </w:p>
    <w:p w:rsidR="00515F1E" w:rsidRDefault="00000000">
      <w:pPr>
        <w:ind w:firstLineChars="200" w:firstLine="640"/>
        <w:rPr>
          <w:rFonts w:ascii="仿宋_GB2312" w:eastAsia="仿宋_GB2312"/>
          <w:sz w:val="32"/>
          <w:szCs w:val="32"/>
        </w:rPr>
      </w:pPr>
      <w:r>
        <w:rPr>
          <w:rFonts w:ascii="仿宋_GB2312" w:eastAsia="仿宋_GB2312" w:hint="eastAsia"/>
          <w:sz w:val="32"/>
          <w:szCs w:val="32"/>
        </w:rPr>
        <w:t xml:space="preserve">评价机构：部门（单位）评价组□ </w:t>
      </w:r>
      <w:r>
        <w:rPr>
          <w:rFonts w:ascii="Arial" w:eastAsia="仿宋_GB2312" w:hAnsi="Arial" w:cs="Arial"/>
          <w:sz w:val="32"/>
          <w:szCs w:val="32"/>
        </w:rPr>
        <w:t>√</w:t>
      </w:r>
      <w:r>
        <w:rPr>
          <w:rFonts w:ascii="仿宋_GB2312" w:eastAsia="仿宋_GB2312" w:hint="eastAsia"/>
          <w:sz w:val="32"/>
          <w:szCs w:val="32"/>
        </w:rPr>
        <w:t xml:space="preserve"> </w:t>
      </w:r>
    </w:p>
    <w:p w:rsidR="00515F1E" w:rsidRDefault="00000000">
      <w:pPr>
        <w:ind w:firstLineChars="700" w:firstLine="2240"/>
        <w:rPr>
          <w:rFonts w:ascii="仿宋_GB2312" w:eastAsia="仿宋_GB2312"/>
          <w:sz w:val="32"/>
          <w:szCs w:val="32"/>
        </w:rPr>
      </w:pPr>
      <w:r>
        <w:rPr>
          <w:rFonts w:ascii="仿宋_GB2312" w:eastAsia="仿宋_GB2312" w:hint="eastAsia"/>
          <w:sz w:val="32"/>
          <w:szCs w:val="32"/>
        </w:rPr>
        <w:t>中介机构□</w:t>
      </w:r>
    </w:p>
    <w:p w:rsidR="00515F1E" w:rsidRDefault="00515F1E"/>
    <w:p w:rsidR="00515F1E" w:rsidRDefault="00515F1E"/>
    <w:p w:rsidR="00515F1E" w:rsidRDefault="00515F1E"/>
    <w:p w:rsidR="00515F1E" w:rsidRDefault="00515F1E"/>
    <w:p w:rsidR="00515F1E" w:rsidRDefault="00515F1E"/>
    <w:p w:rsidR="00515F1E" w:rsidRDefault="00515F1E"/>
    <w:p w:rsidR="00515F1E" w:rsidRDefault="00515F1E"/>
    <w:p w:rsidR="00515F1E" w:rsidRDefault="00515F1E"/>
    <w:p w:rsidR="00515F1E" w:rsidRDefault="00000000">
      <w:pPr>
        <w:jc w:val="center"/>
        <w:rPr>
          <w:rFonts w:ascii="仿宋_GB2312" w:eastAsia="仿宋_GB2312"/>
          <w:sz w:val="32"/>
          <w:szCs w:val="32"/>
        </w:rPr>
      </w:pPr>
      <w:r>
        <w:rPr>
          <w:rFonts w:ascii="仿宋_GB2312" w:eastAsia="仿宋_GB2312" w:hint="eastAsia"/>
          <w:sz w:val="32"/>
          <w:szCs w:val="32"/>
        </w:rPr>
        <w:t>报告日期：2024年8月21日</w:t>
      </w:r>
    </w:p>
    <w:p w:rsidR="00515F1E" w:rsidRDefault="00515F1E"/>
    <w:p w:rsidR="00515F1E" w:rsidRDefault="00515F1E"/>
    <w:p w:rsidR="00515F1E" w:rsidRDefault="00515F1E"/>
    <w:p w:rsidR="00515F1E" w:rsidRDefault="00515F1E"/>
    <w:p w:rsidR="00515F1E" w:rsidRDefault="00515F1E"/>
    <w:p w:rsidR="00515F1E" w:rsidRDefault="00515F1E"/>
    <w:p w:rsidR="00515F1E" w:rsidRDefault="00515F1E"/>
    <w:p w:rsidR="00515F1E" w:rsidRDefault="00515F1E"/>
    <w:p w:rsidR="00515F1E" w:rsidRDefault="00515F1E"/>
    <w:p w:rsidR="00515F1E" w:rsidRDefault="00515F1E"/>
    <w:p w:rsidR="00515F1E" w:rsidRDefault="00000000">
      <w:pPr>
        <w:jc w:val="center"/>
        <w:rPr>
          <w:rFonts w:ascii="方正小标宋_GBK" w:eastAsia="方正小标宋_GBK"/>
          <w:color w:val="FF0000"/>
          <w:sz w:val="109"/>
        </w:rPr>
      </w:pPr>
      <w:r>
        <w:rPr>
          <w:rFonts w:ascii="方正小标宋_GBK" w:eastAsia="方正小标宋_GBK" w:hint="eastAsia"/>
          <w:color w:val="FF0000"/>
          <w:spacing w:val="115"/>
          <w:w w:val="50"/>
          <w:kern w:val="0"/>
          <w:sz w:val="109"/>
        </w:rPr>
        <w:lastRenderedPageBreak/>
        <w:t>衡</w:t>
      </w:r>
      <w:r>
        <w:rPr>
          <w:rFonts w:ascii="方正小标宋_GBK" w:eastAsia="方正小标宋_GBK" w:hint="eastAsia"/>
          <w:color w:val="FF0000"/>
          <w:w w:val="50"/>
          <w:kern w:val="0"/>
          <w:sz w:val="109"/>
        </w:rPr>
        <w:t>阳 县 洪 市 镇 卫 生 院</w:t>
      </w:r>
    </w:p>
    <w:p w:rsidR="00515F1E" w:rsidRDefault="0000000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61625526"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5pt" to="414.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" strokecolor="red" strokeweight="2.25pt"/>
            </w:pict>
          </mc:Fallback>
        </mc:AlternateContent>
      </w:r>
    </w:p>
    <w:p w:rsidR="00515F1E"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部门整体支出绩效自评报告</w:t>
      </w:r>
    </w:p>
    <w:p w:rsidR="00515F1E" w:rsidRDefault="00515F1E">
      <w:pPr>
        <w:spacing w:line="600" w:lineRule="exact"/>
        <w:rPr>
          <w:rFonts w:ascii="宋体" w:hAnsi="宋体" w:hint="eastAsia"/>
          <w:b/>
          <w:sz w:val="32"/>
          <w:szCs w:val="32"/>
        </w:rPr>
      </w:pPr>
    </w:p>
    <w:p w:rsidR="00515F1E" w:rsidRDefault="00000000">
      <w:pPr>
        <w:spacing w:line="600" w:lineRule="exact"/>
        <w:ind w:firstLineChars="200" w:firstLine="643"/>
        <w:rPr>
          <w:rFonts w:ascii="黑体" w:eastAsia="黑体" w:hAnsi="黑体" w:cs="黑体" w:hint="eastAsia"/>
          <w:b/>
          <w:sz w:val="32"/>
          <w:szCs w:val="32"/>
        </w:rPr>
      </w:pPr>
      <w:r>
        <w:rPr>
          <w:rFonts w:ascii="黑体" w:eastAsia="黑体" w:hAnsi="黑体" w:cs="黑体" w:hint="eastAsia"/>
          <w:b/>
          <w:sz w:val="32"/>
          <w:szCs w:val="32"/>
        </w:rPr>
        <w:t>一、部门、单位基本情况</w:t>
      </w:r>
    </w:p>
    <w:p w:rsidR="00515F1E" w:rsidRDefault="00000000">
      <w:pPr>
        <w:pStyle w:val="a3"/>
        <w:widowControl/>
        <w:spacing w:beforeAutospacing="0" w:afterAutospacing="0" w:line="33" w:lineRule="atLeast"/>
        <w:jc w:val="both"/>
        <w:rPr>
          <w:rFonts w:ascii="仿宋" w:eastAsia="仿宋" w:hAnsi="仿宋" w:cs="仿宋" w:hint="eastAsia"/>
          <w:sz w:val="32"/>
          <w:szCs w:val="32"/>
        </w:rPr>
      </w:pPr>
      <w:r>
        <w:rPr>
          <w:rFonts w:ascii="微软雅黑" w:eastAsia="微软雅黑" w:hAnsi="微软雅黑" w:cs="微软雅黑" w:hint="eastAsia"/>
          <w:color w:val="333333"/>
        </w:rPr>
        <w:t xml:space="preserve">　　 </w:t>
      </w:r>
      <w:r>
        <w:rPr>
          <w:rFonts w:ascii="仿宋" w:eastAsia="仿宋" w:hAnsi="仿宋" w:cs="仿宋" w:hint="eastAsia"/>
          <w:color w:val="333333"/>
          <w:sz w:val="32"/>
          <w:szCs w:val="32"/>
        </w:rPr>
        <w:t>我院主要职责：提供预防、保健、基本医疗等综合服务，开展全乡国家基本公共卫生服务、基本医疗服务、计划生育服务、乡村振兴、家庭医生签约等工作，服务人口约</w:t>
      </w:r>
      <w:r w:rsidR="008323FD">
        <w:rPr>
          <w:rFonts w:ascii="仿宋" w:eastAsia="仿宋" w:hAnsi="仿宋" w:cs="仿宋" w:hint="eastAsia"/>
          <w:color w:val="333333"/>
          <w:sz w:val="32"/>
          <w:szCs w:val="32"/>
        </w:rPr>
        <w:t>4.3</w:t>
      </w:r>
      <w:r>
        <w:rPr>
          <w:rFonts w:ascii="仿宋" w:eastAsia="仿宋" w:hAnsi="仿宋" w:cs="仿宋" w:hint="eastAsia"/>
          <w:color w:val="333333"/>
          <w:sz w:val="32"/>
          <w:szCs w:val="32"/>
        </w:rPr>
        <w:t>万人。</w:t>
      </w:r>
      <w:r>
        <w:rPr>
          <w:rFonts w:ascii="仿宋" w:eastAsia="仿宋" w:hAnsi="仿宋" w:cs="仿宋" w:hint="eastAsia"/>
          <w:sz w:val="32"/>
          <w:szCs w:val="32"/>
        </w:rPr>
        <w:t xml:space="preserve">    </w:t>
      </w:r>
    </w:p>
    <w:p w:rsidR="00515F1E" w:rsidRDefault="00000000">
      <w:pPr>
        <w:spacing w:line="520" w:lineRule="exact"/>
        <w:ind w:firstLine="640"/>
        <w:rPr>
          <w:rFonts w:ascii="仿宋" w:eastAsia="仿宋" w:hAnsi="仿宋" w:cs="仿宋" w:hint="eastAsia"/>
          <w:b/>
          <w:bCs/>
          <w:sz w:val="32"/>
          <w:szCs w:val="32"/>
        </w:rPr>
      </w:pPr>
      <w:r>
        <w:rPr>
          <w:rFonts w:ascii="仿宋" w:eastAsia="仿宋" w:hAnsi="仿宋" w:cs="仿宋" w:hint="eastAsia"/>
          <w:sz w:val="32"/>
          <w:szCs w:val="32"/>
        </w:rPr>
        <w:t>我院为正股级全额拨款事业单位。内设办公室、财务室、门诊部、住院部、药房、检验室、</w:t>
      </w:r>
      <w:proofErr w:type="gramStart"/>
      <w:r>
        <w:rPr>
          <w:rFonts w:ascii="仿宋" w:eastAsia="仿宋" w:hAnsi="仿宋" w:cs="仿宋" w:hint="eastAsia"/>
          <w:sz w:val="32"/>
          <w:szCs w:val="32"/>
        </w:rPr>
        <w:t>公卫办</w:t>
      </w:r>
      <w:proofErr w:type="gramEnd"/>
      <w:r>
        <w:rPr>
          <w:rFonts w:ascii="仿宋" w:eastAsia="仿宋" w:hAnsi="仿宋" w:cs="仿宋" w:hint="eastAsia"/>
          <w:sz w:val="32"/>
          <w:szCs w:val="32"/>
        </w:rPr>
        <w:t>等科室，年末实有人数</w:t>
      </w:r>
      <w:r w:rsidR="008323FD">
        <w:rPr>
          <w:rFonts w:ascii="仿宋" w:eastAsia="仿宋" w:hAnsi="仿宋" w:cs="仿宋" w:hint="eastAsia"/>
          <w:sz w:val="32"/>
          <w:szCs w:val="32"/>
        </w:rPr>
        <w:t>51</w:t>
      </w:r>
      <w:r>
        <w:rPr>
          <w:rFonts w:ascii="仿宋" w:eastAsia="仿宋" w:hAnsi="仿宋" w:cs="仿宋" w:hint="eastAsia"/>
          <w:sz w:val="32"/>
          <w:szCs w:val="32"/>
        </w:rPr>
        <w:t>人，其中事业编制</w:t>
      </w:r>
      <w:r w:rsidR="00F51870">
        <w:rPr>
          <w:rFonts w:ascii="仿宋" w:eastAsia="仿宋" w:hAnsi="仿宋" w:cs="仿宋" w:hint="eastAsia"/>
          <w:sz w:val="32"/>
          <w:szCs w:val="32"/>
        </w:rPr>
        <w:t>29</w:t>
      </w:r>
      <w:r>
        <w:rPr>
          <w:rFonts w:ascii="仿宋" w:eastAsia="仿宋" w:hAnsi="仿宋" w:cs="仿宋" w:hint="eastAsia"/>
          <w:sz w:val="32"/>
          <w:szCs w:val="32"/>
        </w:rPr>
        <w:t>人，临聘人员</w:t>
      </w:r>
      <w:r w:rsidR="00F51870">
        <w:rPr>
          <w:rFonts w:ascii="仿宋" w:eastAsia="仿宋" w:hAnsi="仿宋" w:cs="仿宋" w:hint="eastAsia"/>
          <w:sz w:val="32"/>
          <w:szCs w:val="32"/>
        </w:rPr>
        <w:t>22</w:t>
      </w:r>
      <w:r>
        <w:rPr>
          <w:rFonts w:ascii="仿宋" w:eastAsia="仿宋" w:hAnsi="仿宋" w:cs="仿宋" w:hint="eastAsia"/>
          <w:sz w:val="32"/>
          <w:szCs w:val="32"/>
        </w:rPr>
        <w:t>人。</w:t>
      </w:r>
    </w:p>
    <w:p w:rsidR="00515F1E" w:rsidRDefault="00000000">
      <w:pPr>
        <w:pStyle w:val="1"/>
        <w:widowControl/>
        <w:numPr>
          <w:ilvl w:val="0"/>
          <w:numId w:val="1"/>
        </w:numPr>
        <w:spacing w:line="600" w:lineRule="exact"/>
        <w:ind w:firstLine="643"/>
        <w:rPr>
          <w:rFonts w:ascii="黑体" w:eastAsia="黑体" w:hAnsi="黑体" w:cs="黑体" w:hint="eastAsia"/>
          <w:b/>
          <w:sz w:val="32"/>
          <w:szCs w:val="32"/>
        </w:rPr>
      </w:pPr>
      <w:r>
        <w:rPr>
          <w:rFonts w:ascii="黑体" w:eastAsia="黑体" w:hAnsi="黑体" w:cs="黑体" w:hint="eastAsia"/>
          <w:b/>
          <w:sz w:val="32"/>
          <w:szCs w:val="32"/>
        </w:rPr>
        <w:t>预算支出情况</w:t>
      </w:r>
    </w:p>
    <w:p w:rsidR="00515F1E" w:rsidRDefault="00000000">
      <w:pPr>
        <w:pStyle w:val="1"/>
        <w:widowControl/>
        <w:spacing w:line="600" w:lineRule="exact"/>
        <w:ind w:left="640" w:firstLineChars="0" w:firstLine="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（一）经批复的预、决算情况</w:t>
      </w:r>
    </w:p>
    <w:p w:rsidR="00515F1E" w:rsidRDefault="00000000">
      <w:pPr>
        <w:pStyle w:val="1"/>
        <w:widowControl/>
        <w:spacing w:line="600" w:lineRule="exact"/>
        <w:ind w:firstLine="640"/>
        <w:rPr>
          <w:rFonts w:ascii="仿宋" w:eastAsia="仿宋" w:hAnsi="仿宋" w:cs="仿宋" w:hint="eastAsia"/>
          <w:sz w:val="32"/>
          <w:szCs w:val="32"/>
        </w:rPr>
      </w:pPr>
      <w:r>
        <w:rPr>
          <w:rFonts w:ascii="仿宋" w:eastAsia="仿宋" w:hAnsi="仿宋" w:cs="仿宋" w:hint="eastAsia"/>
          <w:sz w:val="32"/>
          <w:szCs w:val="32"/>
        </w:rPr>
        <w:t>我院2023年收入预算批复数</w:t>
      </w:r>
      <w:r w:rsidR="00D579A8" w:rsidRPr="00D579A8">
        <w:rPr>
          <w:rFonts w:ascii="仿宋" w:eastAsia="仿宋" w:hAnsi="仿宋" w:cs="仿宋"/>
          <w:sz w:val="32"/>
          <w:szCs w:val="32"/>
        </w:rPr>
        <w:t>1348.89</w:t>
      </w:r>
      <w:r>
        <w:rPr>
          <w:rFonts w:ascii="仿宋" w:eastAsia="仿宋" w:hAnsi="仿宋" w:cs="仿宋" w:hint="eastAsia"/>
          <w:sz w:val="32"/>
          <w:szCs w:val="32"/>
        </w:rPr>
        <w:t>万元。收入全年预算数</w:t>
      </w:r>
      <w:r w:rsidR="00D579A8" w:rsidRPr="00D579A8">
        <w:rPr>
          <w:rFonts w:ascii="仿宋" w:eastAsia="仿宋" w:hAnsi="仿宋" w:cs="仿宋"/>
          <w:sz w:val="32"/>
          <w:szCs w:val="32"/>
        </w:rPr>
        <w:t>1348.89</w:t>
      </w:r>
      <w:r>
        <w:rPr>
          <w:rFonts w:ascii="仿宋" w:eastAsia="仿宋" w:hAnsi="仿宋" w:cs="仿宋" w:hint="eastAsia"/>
          <w:sz w:val="32"/>
          <w:szCs w:val="32"/>
        </w:rPr>
        <w:t>万元，其中一般公共预算财政拨款收入</w:t>
      </w:r>
      <w:r w:rsidR="00D579A8" w:rsidRPr="00D579A8">
        <w:rPr>
          <w:rFonts w:ascii="仿宋" w:eastAsia="仿宋" w:hAnsi="仿宋" w:cs="仿宋"/>
          <w:sz w:val="32"/>
          <w:szCs w:val="32"/>
        </w:rPr>
        <w:t>750.87</w:t>
      </w:r>
      <w:r>
        <w:rPr>
          <w:rFonts w:ascii="仿宋" w:eastAsia="仿宋" w:hAnsi="仿宋" w:cs="仿宋" w:hint="eastAsia"/>
          <w:sz w:val="32"/>
          <w:szCs w:val="32"/>
        </w:rPr>
        <w:t>万元，事业收入</w:t>
      </w:r>
      <w:r w:rsidR="002E0292">
        <w:rPr>
          <w:rFonts w:ascii="仿宋" w:eastAsia="仿宋" w:hAnsi="仿宋" w:cs="仿宋" w:hint="eastAsia"/>
          <w:sz w:val="32"/>
          <w:szCs w:val="32"/>
        </w:rPr>
        <w:t>598.02</w:t>
      </w:r>
      <w:r>
        <w:rPr>
          <w:rFonts w:ascii="仿宋" w:eastAsia="仿宋" w:hAnsi="仿宋" w:cs="仿宋" w:hint="eastAsia"/>
          <w:sz w:val="32"/>
          <w:szCs w:val="32"/>
        </w:rPr>
        <w:t>万元，其他收入</w:t>
      </w:r>
      <w:r w:rsidR="00D579A8">
        <w:rPr>
          <w:rFonts w:ascii="仿宋" w:eastAsia="仿宋" w:hAnsi="仿宋" w:cs="仿宋" w:hint="eastAsia"/>
          <w:sz w:val="32"/>
          <w:szCs w:val="32"/>
        </w:rPr>
        <w:t>0</w:t>
      </w:r>
      <w:r>
        <w:rPr>
          <w:rFonts w:ascii="仿宋" w:eastAsia="仿宋" w:hAnsi="仿宋" w:cs="仿宋" w:hint="eastAsia"/>
          <w:sz w:val="32"/>
          <w:szCs w:val="32"/>
        </w:rPr>
        <w:t>万元，年初结转和结余0万元。2023年收入决算批复数</w:t>
      </w:r>
      <w:r w:rsidR="000479E5">
        <w:rPr>
          <w:rFonts w:ascii="仿宋" w:eastAsia="仿宋" w:hAnsi="仿宋" w:cs="仿宋" w:hint="eastAsia"/>
          <w:sz w:val="32"/>
          <w:szCs w:val="32"/>
        </w:rPr>
        <w:t>1348.89</w:t>
      </w:r>
      <w:r>
        <w:rPr>
          <w:rFonts w:ascii="仿宋" w:eastAsia="仿宋" w:hAnsi="仿宋" w:cs="仿宋" w:hint="eastAsia"/>
          <w:sz w:val="32"/>
          <w:szCs w:val="32"/>
        </w:rPr>
        <w:t>万元，其中一般公共预算财政拨款收入</w:t>
      </w:r>
      <w:r w:rsidR="000479E5" w:rsidRPr="00D579A8">
        <w:rPr>
          <w:rFonts w:ascii="仿宋" w:eastAsia="仿宋" w:hAnsi="仿宋" w:cs="仿宋"/>
          <w:sz w:val="32"/>
          <w:szCs w:val="32"/>
        </w:rPr>
        <w:t>750.87</w:t>
      </w:r>
      <w:r>
        <w:rPr>
          <w:rFonts w:ascii="仿宋" w:eastAsia="仿宋" w:hAnsi="仿宋" w:cs="仿宋" w:hint="eastAsia"/>
          <w:sz w:val="32"/>
          <w:szCs w:val="32"/>
        </w:rPr>
        <w:t>万元，事业收入</w:t>
      </w:r>
      <w:r w:rsidR="000479E5">
        <w:rPr>
          <w:rFonts w:ascii="仿宋" w:eastAsia="仿宋" w:hAnsi="仿宋" w:cs="仿宋" w:hint="eastAsia"/>
          <w:sz w:val="32"/>
          <w:szCs w:val="32"/>
        </w:rPr>
        <w:t>598.02</w:t>
      </w:r>
      <w:r>
        <w:rPr>
          <w:rFonts w:ascii="仿宋" w:eastAsia="仿宋" w:hAnsi="仿宋" w:cs="仿宋" w:hint="eastAsia"/>
          <w:sz w:val="32"/>
          <w:szCs w:val="32"/>
        </w:rPr>
        <w:t>万元，其他收入</w:t>
      </w:r>
      <w:r w:rsidR="000479E5">
        <w:rPr>
          <w:rFonts w:ascii="仿宋" w:eastAsia="仿宋" w:hAnsi="仿宋" w:cs="仿宋" w:hint="eastAsia"/>
          <w:sz w:val="32"/>
          <w:szCs w:val="32"/>
        </w:rPr>
        <w:t>0</w:t>
      </w:r>
      <w:r>
        <w:rPr>
          <w:rFonts w:ascii="仿宋" w:eastAsia="仿宋" w:hAnsi="仿宋" w:cs="仿宋" w:hint="eastAsia"/>
          <w:sz w:val="32"/>
          <w:szCs w:val="32"/>
        </w:rPr>
        <w:t>万元，年初结转和结余0万元。完成全年预算数的100%。</w:t>
      </w:r>
    </w:p>
    <w:p w:rsidR="00515F1E" w:rsidRDefault="00515F1E"/>
    <w:p w:rsidR="000479E5" w:rsidRDefault="000479E5" w:rsidP="000479E5">
      <w:pPr>
        <w:pStyle w:val="ListParagraph"/>
        <w:widowControl/>
        <w:spacing w:line="60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2023年支出预算批复数</w:t>
      </w:r>
      <w:r>
        <w:rPr>
          <w:rFonts w:ascii="仿宋" w:eastAsia="仿宋" w:hAnsi="仿宋" w:cs="仿宋" w:hint="eastAsia"/>
          <w:sz w:val="32"/>
          <w:szCs w:val="32"/>
        </w:rPr>
        <w:t>1348.49</w:t>
      </w:r>
      <w:r>
        <w:rPr>
          <w:rFonts w:ascii="仿宋" w:eastAsia="仿宋" w:hAnsi="仿宋" w:cs="仿宋" w:hint="eastAsia"/>
          <w:sz w:val="32"/>
          <w:szCs w:val="32"/>
        </w:rPr>
        <w:t>万元。支出全年预算数1348.49万元，其中一般公共预算财政拨款收入</w:t>
      </w:r>
      <w:r w:rsidRPr="00D579A8">
        <w:rPr>
          <w:rFonts w:ascii="仿宋" w:eastAsia="仿宋" w:hAnsi="仿宋" w:cs="仿宋"/>
          <w:sz w:val="32"/>
          <w:szCs w:val="32"/>
        </w:rPr>
        <w:t>750.87</w:t>
      </w:r>
      <w:r>
        <w:rPr>
          <w:rFonts w:ascii="仿宋" w:eastAsia="仿宋" w:hAnsi="仿宋" w:cs="仿宋" w:hint="eastAsia"/>
          <w:sz w:val="32"/>
          <w:szCs w:val="32"/>
        </w:rPr>
        <w:t>万元。2023年支出决算批复数598.02万元，其中一般公共预算财政拨款收入</w:t>
      </w:r>
      <w:r w:rsidRPr="00D579A8">
        <w:rPr>
          <w:rFonts w:ascii="仿宋" w:eastAsia="仿宋" w:hAnsi="仿宋" w:cs="仿宋"/>
          <w:sz w:val="32"/>
          <w:szCs w:val="32"/>
        </w:rPr>
        <w:t>750.87</w:t>
      </w:r>
      <w:r>
        <w:rPr>
          <w:rFonts w:ascii="仿宋" w:eastAsia="仿宋" w:hAnsi="仿宋" w:cs="仿宋" w:hint="eastAsia"/>
          <w:sz w:val="32"/>
          <w:szCs w:val="32"/>
        </w:rPr>
        <w:t>万元。完成全年预算数的100%。</w:t>
      </w:r>
    </w:p>
    <w:p w:rsidR="000479E5" w:rsidRDefault="000479E5" w:rsidP="000479E5">
      <w:pPr>
        <w:pStyle w:val="ListParagraph"/>
        <w:widowControl/>
        <w:spacing w:line="600" w:lineRule="exact"/>
        <w:ind w:left="640" w:firstLineChars="0" w:firstLine="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（二）部门预算执行情况</w:t>
      </w:r>
    </w:p>
    <w:p w:rsidR="000479E5" w:rsidRDefault="000479E5" w:rsidP="000479E5">
      <w:pPr>
        <w:pStyle w:val="ListParagraph"/>
        <w:widowControl/>
        <w:spacing w:line="600" w:lineRule="exact"/>
        <w:ind w:firstLine="643"/>
        <w:rPr>
          <w:rFonts w:ascii="仿宋" w:eastAsia="仿宋" w:hAnsi="仿宋" w:cs="仿宋" w:hint="eastAsia"/>
          <w:sz w:val="32"/>
          <w:szCs w:val="32"/>
        </w:rPr>
      </w:pPr>
      <w:r>
        <w:rPr>
          <w:rFonts w:ascii="仿宋" w:eastAsia="仿宋" w:hAnsi="仿宋" w:cs="仿宋" w:hint="eastAsia"/>
          <w:b/>
          <w:bCs/>
          <w:sz w:val="32"/>
          <w:szCs w:val="32"/>
        </w:rPr>
        <w:t>收入情况：</w:t>
      </w:r>
      <w:r>
        <w:rPr>
          <w:rFonts w:ascii="仿宋" w:eastAsia="仿宋" w:hAnsi="仿宋" w:cs="仿宋" w:hint="eastAsia"/>
          <w:sz w:val="32"/>
          <w:szCs w:val="32"/>
        </w:rPr>
        <w:t>2023年度收入决算数</w:t>
      </w:r>
      <w:r w:rsidRPr="00D579A8">
        <w:rPr>
          <w:rFonts w:ascii="仿宋" w:eastAsia="仿宋" w:hAnsi="仿宋" w:cs="仿宋"/>
          <w:sz w:val="32"/>
          <w:szCs w:val="32"/>
        </w:rPr>
        <w:t>1348.89</w:t>
      </w:r>
      <w:r>
        <w:rPr>
          <w:rFonts w:ascii="仿宋" w:eastAsia="仿宋" w:hAnsi="仿宋" w:cs="仿宋" w:hint="eastAsia"/>
          <w:sz w:val="32"/>
          <w:szCs w:val="32"/>
        </w:rPr>
        <w:t>万元，其中：一般公共预算财政拨款全年预算数为</w:t>
      </w:r>
      <w:r w:rsidRPr="00D579A8">
        <w:rPr>
          <w:rFonts w:ascii="仿宋" w:eastAsia="仿宋" w:hAnsi="仿宋" w:cs="仿宋"/>
          <w:sz w:val="32"/>
          <w:szCs w:val="32"/>
        </w:rPr>
        <w:t>750.87</w:t>
      </w:r>
      <w:r>
        <w:rPr>
          <w:rFonts w:ascii="仿宋" w:eastAsia="仿宋" w:hAnsi="仿宋" w:cs="仿宋" w:hint="eastAsia"/>
          <w:sz w:val="32"/>
          <w:szCs w:val="32"/>
        </w:rPr>
        <w:t>万元，决算数为</w:t>
      </w:r>
      <w:r w:rsidRPr="00D579A8">
        <w:rPr>
          <w:rFonts w:ascii="仿宋" w:eastAsia="仿宋" w:hAnsi="仿宋" w:cs="仿宋"/>
          <w:sz w:val="32"/>
          <w:szCs w:val="32"/>
        </w:rPr>
        <w:t>750.87</w:t>
      </w:r>
      <w:r>
        <w:rPr>
          <w:rFonts w:ascii="仿宋" w:eastAsia="仿宋" w:hAnsi="仿宋" w:cs="仿宋" w:hint="eastAsia"/>
          <w:sz w:val="32"/>
          <w:szCs w:val="32"/>
        </w:rPr>
        <w:t>万元，完成全年预算数的100%；事业收入全年预算数为598.02万元，决算数为598.02万元，完成全年预算数的100%；其他收入全年预算数为</w:t>
      </w:r>
      <w:r>
        <w:rPr>
          <w:rFonts w:ascii="仿宋" w:eastAsia="仿宋" w:hAnsi="仿宋" w:cs="仿宋" w:hint="eastAsia"/>
          <w:sz w:val="32"/>
          <w:szCs w:val="32"/>
        </w:rPr>
        <w:t>0</w:t>
      </w:r>
      <w:r>
        <w:rPr>
          <w:rFonts w:ascii="仿宋" w:eastAsia="仿宋" w:hAnsi="仿宋" w:cs="仿宋" w:hint="eastAsia"/>
          <w:sz w:val="32"/>
          <w:szCs w:val="32"/>
        </w:rPr>
        <w:t>万元，决算数为</w:t>
      </w:r>
      <w:r>
        <w:rPr>
          <w:rFonts w:ascii="仿宋" w:eastAsia="仿宋" w:hAnsi="仿宋" w:cs="仿宋" w:hint="eastAsia"/>
          <w:sz w:val="32"/>
          <w:szCs w:val="32"/>
        </w:rPr>
        <w:t>0</w:t>
      </w:r>
      <w:r>
        <w:rPr>
          <w:rFonts w:ascii="仿宋" w:eastAsia="仿宋" w:hAnsi="仿宋" w:cs="仿宋" w:hint="eastAsia"/>
          <w:sz w:val="32"/>
          <w:szCs w:val="32"/>
        </w:rPr>
        <w:t>万元，完成全年预算数的100%。</w:t>
      </w:r>
    </w:p>
    <w:p w:rsidR="000479E5" w:rsidRDefault="000479E5" w:rsidP="000479E5">
      <w:pPr>
        <w:spacing w:line="600" w:lineRule="exact"/>
        <w:ind w:firstLineChars="200" w:firstLine="602"/>
        <w:jc w:val="left"/>
        <w:rPr>
          <w:rFonts w:ascii="仿宋" w:eastAsia="仿宋" w:hAnsi="仿宋" w:cs="仿宋" w:hint="eastAsia"/>
          <w:sz w:val="30"/>
          <w:szCs w:val="30"/>
        </w:rPr>
      </w:pPr>
      <w:r>
        <w:rPr>
          <w:rFonts w:ascii="仿宋" w:eastAsia="仿宋" w:hAnsi="仿宋" w:cs="仿宋" w:hint="eastAsia"/>
          <w:b/>
          <w:sz w:val="30"/>
          <w:szCs w:val="30"/>
        </w:rPr>
        <w:t>支出情况</w:t>
      </w:r>
      <w:r>
        <w:rPr>
          <w:rFonts w:ascii="仿宋" w:eastAsia="仿宋" w:hAnsi="仿宋" w:cs="仿宋" w:hint="eastAsia"/>
          <w:sz w:val="30"/>
          <w:szCs w:val="30"/>
        </w:rPr>
        <w:t>：</w:t>
      </w:r>
    </w:p>
    <w:p w:rsidR="000479E5" w:rsidRDefault="000479E5" w:rsidP="000479E5">
      <w:pPr>
        <w:pStyle w:val="ListParagraph"/>
        <w:widowControl/>
        <w:spacing w:line="600" w:lineRule="exact"/>
        <w:ind w:left="640" w:firstLineChars="0" w:firstLine="0"/>
        <w:rPr>
          <w:rFonts w:ascii="仿宋" w:eastAsia="仿宋" w:hAnsi="仿宋" w:cs="仿宋" w:hint="eastAsia"/>
          <w:sz w:val="32"/>
          <w:szCs w:val="32"/>
        </w:rPr>
      </w:pPr>
      <w:r>
        <w:rPr>
          <w:rFonts w:ascii="仿宋" w:eastAsia="仿宋" w:hAnsi="仿宋" w:cs="仿宋" w:hint="eastAsia"/>
          <w:sz w:val="32"/>
          <w:szCs w:val="32"/>
        </w:rPr>
        <w:t>1.基本支出情况</w:t>
      </w:r>
    </w:p>
    <w:p w:rsidR="000479E5" w:rsidRDefault="000479E5" w:rsidP="000479E5">
      <w:pPr>
        <w:spacing w:line="600" w:lineRule="exact"/>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rPr>
        <w:t>2023年基本支出决算数</w:t>
      </w:r>
      <w:r w:rsidRPr="00D579A8">
        <w:rPr>
          <w:rFonts w:ascii="仿宋" w:eastAsia="仿宋" w:hAnsi="仿宋" w:cs="仿宋"/>
          <w:sz w:val="32"/>
          <w:szCs w:val="32"/>
        </w:rPr>
        <w:t>1348.89</w:t>
      </w:r>
      <w:r>
        <w:rPr>
          <w:rFonts w:ascii="仿宋" w:eastAsia="仿宋" w:hAnsi="仿宋" w:cs="仿宋" w:hint="eastAsia"/>
          <w:sz w:val="32"/>
          <w:szCs w:val="32"/>
        </w:rPr>
        <w:t>万元，</w:t>
      </w:r>
      <w:r>
        <w:rPr>
          <w:rFonts w:ascii="仿宋" w:eastAsia="仿宋" w:hAnsi="仿宋" w:cs="仿宋" w:hint="eastAsia"/>
          <w:sz w:val="32"/>
          <w:szCs w:val="32"/>
        </w:rPr>
        <w:t>卫生与健康</w:t>
      </w:r>
      <w:r>
        <w:rPr>
          <w:rFonts w:ascii="仿宋" w:eastAsia="仿宋" w:hAnsi="仿宋" w:cs="仿宋" w:hint="eastAsia"/>
          <w:sz w:val="32"/>
          <w:szCs w:val="32"/>
        </w:rPr>
        <w:t>经费</w:t>
      </w:r>
      <w:r>
        <w:rPr>
          <w:rFonts w:ascii="仿宋" w:eastAsia="仿宋" w:hAnsi="仿宋" w:cs="仿宋" w:hint="eastAsia"/>
          <w:sz w:val="32"/>
          <w:szCs w:val="32"/>
        </w:rPr>
        <w:t>1250。57</w:t>
      </w:r>
      <w:r>
        <w:rPr>
          <w:rFonts w:ascii="仿宋" w:eastAsia="仿宋" w:hAnsi="仿宋" w:cs="仿宋" w:hint="eastAsia"/>
          <w:sz w:val="32"/>
          <w:szCs w:val="32"/>
        </w:rPr>
        <w:t>万元，</w:t>
      </w:r>
      <w:r>
        <w:rPr>
          <w:rFonts w:ascii="仿宋" w:eastAsia="仿宋" w:hAnsi="仿宋" w:cs="仿宋" w:hint="eastAsia"/>
          <w:sz w:val="32"/>
          <w:szCs w:val="32"/>
        </w:rPr>
        <w:t>社会保障</w:t>
      </w:r>
      <w:r>
        <w:rPr>
          <w:rFonts w:ascii="仿宋" w:eastAsia="仿宋" w:hAnsi="仿宋" w:cs="仿宋" w:hint="eastAsia"/>
          <w:sz w:val="32"/>
          <w:szCs w:val="32"/>
        </w:rPr>
        <w:t>经费</w:t>
      </w:r>
      <w:r>
        <w:rPr>
          <w:rFonts w:ascii="仿宋" w:eastAsia="仿宋" w:hAnsi="仿宋" w:cs="仿宋" w:hint="eastAsia"/>
          <w:sz w:val="32"/>
          <w:szCs w:val="32"/>
        </w:rPr>
        <w:t>58.10</w:t>
      </w:r>
      <w:r>
        <w:rPr>
          <w:rFonts w:ascii="仿宋" w:eastAsia="仿宋" w:hAnsi="仿宋" w:cs="仿宋" w:hint="eastAsia"/>
          <w:sz w:val="32"/>
          <w:szCs w:val="32"/>
        </w:rPr>
        <w:t>万元</w:t>
      </w:r>
      <w:r>
        <w:rPr>
          <w:rFonts w:ascii="仿宋" w:eastAsia="仿宋" w:hAnsi="仿宋" w:cs="仿宋" w:hint="eastAsia"/>
          <w:sz w:val="32"/>
          <w:szCs w:val="32"/>
        </w:rPr>
        <w:t>,住房保障</w:t>
      </w:r>
      <w:r>
        <w:rPr>
          <w:rFonts w:ascii="仿宋" w:eastAsia="仿宋" w:hAnsi="仿宋" w:cs="仿宋" w:hint="eastAsia"/>
          <w:sz w:val="32"/>
          <w:szCs w:val="32"/>
        </w:rPr>
        <w:t>经费</w:t>
      </w:r>
      <w:r>
        <w:rPr>
          <w:rFonts w:ascii="仿宋" w:eastAsia="仿宋" w:hAnsi="仿宋" w:cs="仿宋" w:hint="eastAsia"/>
          <w:sz w:val="32"/>
          <w:szCs w:val="32"/>
        </w:rPr>
        <w:t>40.22</w:t>
      </w:r>
      <w:r>
        <w:rPr>
          <w:rFonts w:ascii="仿宋" w:eastAsia="仿宋" w:hAnsi="仿宋" w:cs="仿宋" w:hint="eastAsia"/>
          <w:sz w:val="32"/>
          <w:szCs w:val="32"/>
        </w:rPr>
        <w:t>万元。其中：一般公共预算财政拨款全年预算数为</w:t>
      </w:r>
      <w:r w:rsidRPr="00D579A8">
        <w:rPr>
          <w:rFonts w:ascii="仿宋" w:eastAsia="仿宋" w:hAnsi="仿宋" w:cs="仿宋"/>
          <w:sz w:val="32"/>
          <w:szCs w:val="32"/>
        </w:rPr>
        <w:t>750.87</w:t>
      </w:r>
      <w:r>
        <w:rPr>
          <w:rFonts w:ascii="仿宋" w:eastAsia="仿宋" w:hAnsi="仿宋" w:cs="仿宋" w:hint="eastAsia"/>
          <w:sz w:val="32"/>
          <w:szCs w:val="32"/>
        </w:rPr>
        <w:t>万元，决算数为</w:t>
      </w:r>
      <w:r w:rsidRPr="00D579A8">
        <w:rPr>
          <w:rFonts w:ascii="仿宋" w:eastAsia="仿宋" w:hAnsi="仿宋" w:cs="仿宋"/>
          <w:sz w:val="32"/>
          <w:szCs w:val="32"/>
        </w:rPr>
        <w:t>750.87</w:t>
      </w:r>
      <w:r>
        <w:rPr>
          <w:rFonts w:ascii="仿宋" w:eastAsia="仿宋" w:hAnsi="仿宋" w:cs="仿宋" w:hint="eastAsia"/>
          <w:sz w:val="32"/>
          <w:szCs w:val="32"/>
        </w:rPr>
        <w:t>万元，是指为保障单位正常运转、完成日常工作任务而发生的各项支出。其中基本工资、津贴补贴等人员经费支出决算数为395.28万元；办公费、印刷费、水电费、物业管理费、办公设备购置等一般商品和服务支出决算数355.59万元。</w:t>
      </w:r>
    </w:p>
    <w:p w:rsidR="000479E5" w:rsidRDefault="000479E5" w:rsidP="000479E5">
      <w:pPr>
        <w:widowControl/>
        <w:numPr>
          <w:ilvl w:val="0"/>
          <w:numId w:val="1"/>
        </w:numPr>
        <w:spacing w:line="600" w:lineRule="exact"/>
        <w:ind w:firstLineChars="200" w:firstLine="643"/>
        <w:jc w:val="left"/>
        <w:rPr>
          <w:rFonts w:ascii="黑体" w:eastAsia="黑体" w:hAnsi="黑体" w:cs="黑体" w:hint="eastAsia"/>
          <w:b/>
          <w:sz w:val="32"/>
          <w:szCs w:val="32"/>
        </w:rPr>
      </w:pPr>
      <w:r>
        <w:rPr>
          <w:rFonts w:ascii="黑体" w:eastAsia="黑体" w:hAnsi="黑体" w:cs="黑体" w:hint="eastAsia"/>
          <w:b/>
          <w:sz w:val="32"/>
          <w:szCs w:val="32"/>
        </w:rPr>
        <w:t>部门整体支出绩效情况</w:t>
      </w:r>
    </w:p>
    <w:p w:rsidR="000479E5" w:rsidRDefault="000479E5" w:rsidP="000479E5">
      <w:pPr>
        <w:spacing w:line="560" w:lineRule="exact"/>
        <w:ind w:firstLineChars="200" w:firstLine="602"/>
        <w:rPr>
          <w:rFonts w:ascii="仿宋" w:eastAsia="仿宋" w:hAnsi="仿宋" w:cs="仿宋" w:hint="eastAsia"/>
          <w:b/>
          <w:bCs/>
          <w:sz w:val="30"/>
          <w:szCs w:val="30"/>
          <w:shd w:val="clear" w:color="auto" w:fill="FFFFFF"/>
        </w:rPr>
      </w:pPr>
      <w:r>
        <w:rPr>
          <w:rFonts w:ascii="仿宋" w:eastAsia="仿宋" w:hAnsi="仿宋" w:cs="仿宋" w:hint="eastAsia"/>
          <w:b/>
          <w:bCs/>
          <w:sz w:val="30"/>
          <w:szCs w:val="30"/>
          <w:shd w:val="clear" w:color="auto" w:fill="FFFFFF"/>
        </w:rPr>
        <w:t>（一）综合评价结论</w:t>
      </w:r>
    </w:p>
    <w:p w:rsidR="000479E5" w:rsidRDefault="000479E5" w:rsidP="000479E5">
      <w:pPr>
        <w:spacing w:line="560" w:lineRule="exact"/>
        <w:ind w:firstLineChars="200" w:firstLine="640"/>
        <w:rPr>
          <w:rFonts w:ascii="仿宋" w:eastAsia="仿宋" w:hAnsi="仿宋" w:cs="仿宋" w:hint="eastAsia"/>
          <w:sz w:val="32"/>
          <w:szCs w:val="32"/>
        </w:rPr>
      </w:pPr>
      <w:r>
        <w:rPr>
          <w:rFonts w:ascii="仿宋" w:eastAsia="仿宋" w:hAnsi="仿宋" w:cs="仿宋" w:hint="eastAsia"/>
          <w:bCs/>
          <w:sz w:val="32"/>
          <w:szCs w:val="32"/>
          <w:shd w:val="clear" w:color="auto" w:fill="FFFFFF"/>
        </w:rPr>
        <w:lastRenderedPageBreak/>
        <w:t>经自评，</w:t>
      </w:r>
      <w:r>
        <w:rPr>
          <w:rFonts w:ascii="仿宋" w:eastAsia="仿宋" w:hAnsi="仿宋" w:cs="仿宋" w:hint="eastAsia"/>
          <w:bCs/>
          <w:sz w:val="32"/>
          <w:szCs w:val="32"/>
        </w:rPr>
        <w:t>本部门年初预算收入</w:t>
      </w:r>
      <w:r w:rsidR="00501D3A">
        <w:rPr>
          <w:rFonts w:ascii="仿宋" w:eastAsia="仿宋" w:hAnsi="仿宋" w:cs="仿宋" w:hint="eastAsia"/>
          <w:sz w:val="32"/>
          <w:szCs w:val="32"/>
        </w:rPr>
        <w:t>881.81</w:t>
      </w:r>
      <w:r>
        <w:rPr>
          <w:rFonts w:ascii="仿宋" w:eastAsia="仿宋" w:hAnsi="仿宋" w:cs="仿宋" w:hint="eastAsia"/>
          <w:bCs/>
          <w:sz w:val="32"/>
          <w:szCs w:val="32"/>
        </w:rPr>
        <w:t>万元，全年预算收入</w:t>
      </w:r>
      <w:r w:rsidR="00E959D1" w:rsidRPr="00D579A8">
        <w:rPr>
          <w:rFonts w:ascii="仿宋" w:eastAsia="仿宋" w:hAnsi="仿宋" w:cs="仿宋"/>
          <w:sz w:val="32"/>
          <w:szCs w:val="32"/>
        </w:rPr>
        <w:t>1348.89</w:t>
      </w:r>
      <w:r>
        <w:rPr>
          <w:rFonts w:ascii="仿宋" w:eastAsia="仿宋" w:hAnsi="仿宋" w:cs="仿宋" w:hint="eastAsia"/>
          <w:bCs/>
          <w:sz w:val="32"/>
          <w:szCs w:val="32"/>
        </w:rPr>
        <w:t>万元，2023年当年收入</w:t>
      </w:r>
      <w:r w:rsidR="00E959D1" w:rsidRPr="00D579A8">
        <w:rPr>
          <w:rFonts w:ascii="仿宋" w:eastAsia="仿宋" w:hAnsi="仿宋" w:cs="仿宋"/>
          <w:sz w:val="32"/>
          <w:szCs w:val="32"/>
        </w:rPr>
        <w:t>1348.89</w:t>
      </w:r>
      <w:r>
        <w:rPr>
          <w:rFonts w:ascii="仿宋" w:eastAsia="仿宋" w:hAnsi="仿宋" w:cs="仿宋" w:hint="eastAsia"/>
          <w:bCs/>
          <w:sz w:val="32"/>
          <w:szCs w:val="32"/>
        </w:rPr>
        <w:t>万元，年初结转和结余0万元。2023年全年支出总计</w:t>
      </w:r>
      <w:r w:rsidR="00E959D1" w:rsidRPr="00D579A8">
        <w:rPr>
          <w:rFonts w:ascii="仿宋" w:eastAsia="仿宋" w:hAnsi="仿宋" w:cs="仿宋"/>
          <w:sz w:val="32"/>
          <w:szCs w:val="32"/>
        </w:rPr>
        <w:t>1348.89</w:t>
      </w:r>
      <w:r>
        <w:rPr>
          <w:rFonts w:ascii="仿宋" w:eastAsia="仿宋" w:hAnsi="仿宋" w:cs="仿宋" w:hint="eastAsia"/>
          <w:bCs/>
          <w:sz w:val="32"/>
          <w:szCs w:val="32"/>
        </w:rPr>
        <w:t>万元。</w:t>
      </w:r>
      <w:r>
        <w:rPr>
          <w:rFonts w:ascii="仿宋" w:eastAsia="仿宋" w:hAnsi="仿宋" w:cs="仿宋" w:hint="eastAsia"/>
          <w:bCs/>
          <w:sz w:val="32"/>
          <w:szCs w:val="32"/>
          <w:shd w:val="clear" w:color="auto" w:fill="FFFFFF"/>
        </w:rPr>
        <w:t>执行率100%，得分10分；各项绩效指标反映在数量、质量、时效、成本方面指标值上均达到我院年初制定的计划数，得分78分；在社会公众或服务对象满意度指标值上，我院基本做到了服务质量好、工作水平高，社会公众或服务对象满意度达到90%，得分8分；自评总得分96分，评价等级为优秀。</w:t>
      </w:r>
    </w:p>
    <w:p w:rsidR="000479E5" w:rsidRDefault="000479E5" w:rsidP="000479E5">
      <w:pPr>
        <w:widowControl/>
        <w:numPr>
          <w:ilvl w:val="0"/>
          <w:numId w:val="2"/>
        </w:numPr>
        <w:spacing w:line="560" w:lineRule="exact"/>
        <w:ind w:firstLineChars="200" w:firstLine="643"/>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综合评价指标分析</w:t>
      </w:r>
    </w:p>
    <w:p w:rsidR="000479E5" w:rsidRDefault="000479E5" w:rsidP="000479E5">
      <w:pPr>
        <w:widowControl/>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1.部门资金情况总分10分，得分10分。年度资金金额</w:t>
      </w:r>
      <w:r w:rsidR="00E959D1" w:rsidRPr="00D579A8">
        <w:rPr>
          <w:rFonts w:ascii="仿宋" w:eastAsia="仿宋" w:hAnsi="仿宋" w:cs="仿宋"/>
          <w:sz w:val="32"/>
          <w:szCs w:val="32"/>
        </w:rPr>
        <w:t>1348.89</w:t>
      </w:r>
      <w:r>
        <w:rPr>
          <w:rFonts w:ascii="仿宋" w:eastAsia="仿宋" w:hAnsi="仿宋" w:cs="仿宋" w:hint="eastAsia"/>
          <w:sz w:val="32"/>
          <w:szCs w:val="32"/>
        </w:rPr>
        <w:t>万元，执行率为100%。</w:t>
      </w:r>
    </w:p>
    <w:p w:rsidR="000479E5" w:rsidRDefault="000479E5" w:rsidP="000479E5">
      <w:pPr>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2.产出及效益指标总分为70分，得分68分，主要情况如下：</w:t>
      </w:r>
    </w:p>
    <w:p w:rsidR="000479E5" w:rsidRDefault="000479E5" w:rsidP="000479E5">
      <w:pPr>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⑴产出指标总分为40分，得分40分。一是数量指标1个均完成指标值；二是质量指标1个均完成指标值；三是时效指标1个均完成指标值。</w:t>
      </w:r>
    </w:p>
    <w:p w:rsidR="000479E5" w:rsidRDefault="000479E5" w:rsidP="000479E5">
      <w:pPr>
        <w:pStyle w:val="04"/>
        <w:spacing w:line="560" w:lineRule="exact"/>
        <w:ind w:firstLine="640"/>
        <w:rPr>
          <w:rFonts w:ascii="仿宋" w:hAnsi="仿宋" w:cs="仿宋" w:hint="eastAsia"/>
          <w:sz w:val="32"/>
          <w:szCs w:val="32"/>
        </w:rPr>
      </w:pPr>
      <w:r>
        <w:rPr>
          <w:rFonts w:ascii="仿宋" w:hAnsi="仿宋" w:cs="仿宋" w:hint="eastAsia"/>
          <w:sz w:val="32"/>
          <w:szCs w:val="32"/>
        </w:rPr>
        <w:t>⑵效益指标总分30分，得分28分。</w:t>
      </w:r>
    </w:p>
    <w:p w:rsidR="000479E5" w:rsidRDefault="000479E5" w:rsidP="000479E5">
      <w:pPr>
        <w:pStyle w:val="04"/>
        <w:spacing w:line="560" w:lineRule="exact"/>
        <w:ind w:firstLine="640"/>
        <w:rPr>
          <w:rFonts w:ascii="仿宋" w:hAnsi="仿宋" w:cs="仿宋" w:hint="eastAsia"/>
          <w:kern w:val="2"/>
          <w:sz w:val="32"/>
          <w:szCs w:val="32"/>
        </w:rPr>
      </w:pPr>
      <w:r>
        <w:rPr>
          <w:rFonts w:ascii="仿宋" w:hAnsi="仿宋" w:cs="仿宋" w:hint="eastAsia"/>
          <w:kern w:val="2"/>
          <w:sz w:val="32"/>
          <w:szCs w:val="32"/>
        </w:rPr>
        <w:t>社会效益方面，保障了广大群众的医疗待遇，维护了社会的稳定。</w:t>
      </w:r>
    </w:p>
    <w:p w:rsidR="000479E5" w:rsidRDefault="000479E5" w:rsidP="000479E5">
      <w:pPr>
        <w:pStyle w:val="04"/>
        <w:spacing w:line="560" w:lineRule="exact"/>
        <w:ind w:firstLine="640"/>
        <w:rPr>
          <w:rFonts w:ascii="仿宋" w:hAnsi="仿宋" w:cs="仿宋" w:hint="eastAsia"/>
          <w:kern w:val="2"/>
          <w:sz w:val="32"/>
          <w:szCs w:val="32"/>
        </w:rPr>
      </w:pPr>
      <w:r>
        <w:rPr>
          <w:rFonts w:ascii="仿宋" w:hAnsi="仿宋" w:cs="仿宋" w:hint="eastAsia"/>
          <w:kern w:val="2"/>
          <w:sz w:val="32"/>
          <w:szCs w:val="32"/>
        </w:rPr>
        <w:t>3.成本指标总分10分，</w:t>
      </w:r>
      <w:r>
        <w:rPr>
          <w:rFonts w:ascii="仿宋" w:hAnsi="仿宋" w:cs="仿宋" w:hint="eastAsia"/>
          <w:sz w:val="32"/>
          <w:szCs w:val="32"/>
        </w:rPr>
        <w:t>得分10分。</w:t>
      </w:r>
      <w:r>
        <w:rPr>
          <w:rFonts w:ascii="仿宋" w:hAnsi="仿宋" w:cs="仿宋" w:hint="eastAsia"/>
          <w:kern w:val="2"/>
          <w:sz w:val="32"/>
          <w:szCs w:val="32"/>
        </w:rPr>
        <w:t>经济成本指标的经济总成本均控制在预算内，未突破预算。</w:t>
      </w:r>
    </w:p>
    <w:p w:rsidR="000479E5" w:rsidRDefault="000479E5" w:rsidP="000479E5">
      <w:pPr>
        <w:pStyle w:val="04"/>
        <w:spacing w:line="560" w:lineRule="exact"/>
        <w:ind w:firstLine="640"/>
        <w:rPr>
          <w:rFonts w:ascii="仿宋" w:hAnsi="仿宋" w:cs="仿宋" w:hint="eastAsia"/>
          <w:b/>
          <w:sz w:val="32"/>
          <w:szCs w:val="32"/>
        </w:rPr>
      </w:pPr>
      <w:r>
        <w:rPr>
          <w:rFonts w:ascii="仿宋" w:hAnsi="仿宋" w:cs="仿宋" w:hint="eastAsia"/>
          <w:sz w:val="32"/>
          <w:szCs w:val="32"/>
        </w:rPr>
        <w:t>4.满意度指标总分为10分，得分8分。我们简化</w:t>
      </w:r>
      <w:proofErr w:type="gramStart"/>
      <w:r>
        <w:rPr>
          <w:rFonts w:ascii="仿宋" w:hAnsi="仿宋" w:cs="仿宋" w:hint="eastAsia"/>
          <w:sz w:val="32"/>
          <w:szCs w:val="32"/>
        </w:rPr>
        <w:t>精减</w:t>
      </w:r>
      <w:proofErr w:type="gramEnd"/>
      <w:r>
        <w:rPr>
          <w:rFonts w:ascii="仿宋" w:hAnsi="仿宋" w:cs="仿宋" w:hint="eastAsia"/>
          <w:sz w:val="32"/>
          <w:szCs w:val="32"/>
        </w:rPr>
        <w:t>办事环节、不断提升服务态度、锐减群众办事成本，全心全意优化服务，提升了参保群众幸福指数。</w:t>
      </w:r>
    </w:p>
    <w:p w:rsidR="000479E5" w:rsidRDefault="000479E5" w:rsidP="000479E5">
      <w:pPr>
        <w:pStyle w:val="paragraph"/>
        <w:shd w:val="clear" w:color="auto" w:fill="FFFFFF"/>
        <w:spacing w:before="0" w:beforeAutospacing="0" w:after="0" w:afterAutospacing="0" w:line="600" w:lineRule="atLeast"/>
        <w:ind w:firstLineChars="200" w:firstLine="643"/>
        <w:jc w:val="both"/>
        <w:rPr>
          <w:rFonts w:ascii="黑体" w:eastAsia="黑体" w:hAnsi="黑体" w:cs="黑体" w:hint="eastAsia"/>
          <w:b/>
          <w:sz w:val="32"/>
          <w:szCs w:val="32"/>
        </w:rPr>
      </w:pPr>
      <w:r>
        <w:rPr>
          <w:rFonts w:ascii="黑体" w:eastAsia="黑体" w:hAnsi="黑体" w:cs="黑体" w:hint="eastAsia"/>
          <w:b/>
          <w:sz w:val="32"/>
          <w:szCs w:val="32"/>
        </w:rPr>
        <w:lastRenderedPageBreak/>
        <w:t>四、存在的问题及原因分析</w:t>
      </w:r>
    </w:p>
    <w:p w:rsidR="000479E5" w:rsidRDefault="000479E5" w:rsidP="000479E5">
      <w:pPr>
        <w:pStyle w:val="paragraph"/>
        <w:shd w:val="clear" w:color="auto" w:fill="FFFFFF"/>
        <w:spacing w:before="0" w:beforeAutospacing="0" w:after="0" w:afterAutospacing="0" w:line="600" w:lineRule="atLeas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b/>
          <w:bCs/>
          <w:spacing w:val="-8"/>
          <w:sz w:val="32"/>
          <w:szCs w:val="32"/>
        </w:rPr>
        <w:t>（一）部门整体支出绩效管理意识有待加强</w:t>
      </w:r>
    </w:p>
    <w:p w:rsidR="000479E5" w:rsidRDefault="000479E5" w:rsidP="000479E5">
      <w:pPr>
        <w:pStyle w:val="paragraph"/>
        <w:shd w:val="clear" w:color="auto" w:fill="FFFFFF"/>
        <w:spacing w:before="0" w:beforeAutospacing="0" w:after="0" w:afterAutospacing="0" w:line="600" w:lineRule="atLeast"/>
        <w:ind w:firstLine="480"/>
        <w:jc w:val="both"/>
        <w:rPr>
          <w:rFonts w:ascii="仿宋" w:eastAsia="仿宋" w:hAnsi="仿宋" w:cs="仿宋" w:hint="eastAsia"/>
          <w:sz w:val="32"/>
          <w:szCs w:val="32"/>
        </w:rPr>
      </w:pPr>
      <w:r>
        <w:rPr>
          <w:rFonts w:ascii="仿宋" w:eastAsia="仿宋" w:hAnsi="仿宋" w:cs="仿宋" w:hint="eastAsia"/>
          <w:spacing w:val="-8"/>
          <w:sz w:val="32"/>
          <w:szCs w:val="32"/>
        </w:rPr>
        <w:t>一是部门年度预算编制当中整体支出绩效目标意识不够，重资金的多少，轻支出绩效的效果。二是对部门整体支出绩效评价结果利用欠充分。</w:t>
      </w:r>
    </w:p>
    <w:p w:rsidR="000479E5" w:rsidRDefault="000479E5" w:rsidP="000479E5">
      <w:pPr>
        <w:pStyle w:val="paragraph"/>
        <w:shd w:val="clear" w:color="auto" w:fill="FFFFFF"/>
        <w:spacing w:before="0" w:beforeAutospacing="0" w:after="0" w:afterAutospacing="0" w:line="600" w:lineRule="atLeas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b/>
          <w:bCs/>
          <w:spacing w:val="-8"/>
          <w:sz w:val="32"/>
          <w:szCs w:val="32"/>
        </w:rPr>
        <w:t>（二）预算控制工作有待加强</w:t>
      </w:r>
    </w:p>
    <w:p w:rsidR="000479E5" w:rsidRDefault="000479E5" w:rsidP="000479E5">
      <w:pPr>
        <w:pStyle w:val="paragraph"/>
        <w:shd w:val="clear" w:color="auto" w:fill="FFFFFF"/>
        <w:spacing w:before="0" w:beforeAutospacing="0" w:after="0" w:afterAutospacing="0" w:line="600" w:lineRule="atLeast"/>
        <w:ind w:firstLine="480"/>
        <w:jc w:val="both"/>
        <w:rPr>
          <w:rFonts w:ascii="仿宋" w:eastAsia="仿宋" w:hAnsi="仿宋" w:cs="仿宋" w:hint="eastAsia"/>
          <w:sz w:val="32"/>
          <w:szCs w:val="32"/>
        </w:rPr>
      </w:pPr>
      <w:r>
        <w:rPr>
          <w:rFonts w:ascii="仿宋" w:eastAsia="仿宋" w:hAnsi="仿宋" w:cs="仿宋" w:hint="eastAsia"/>
          <w:sz w:val="32"/>
          <w:szCs w:val="32"/>
          <w:shd w:val="clear" w:color="auto" w:fill="FFFFFF"/>
        </w:rPr>
        <w:t>预算控制是实现预算收支任务的关键步骤，也是整个预算管理工作的中心环节，加强</w:t>
      </w:r>
      <w:r>
        <w:rPr>
          <w:rFonts w:ascii="仿宋" w:eastAsia="仿宋" w:hAnsi="仿宋" w:cs="仿宋" w:hint="eastAsia"/>
          <w:sz w:val="32"/>
          <w:szCs w:val="32"/>
        </w:rPr>
        <w:t>预算支出绩效运行监控工作是预算控制的重要内容。</w:t>
      </w:r>
    </w:p>
    <w:p w:rsidR="000479E5" w:rsidRDefault="000479E5" w:rsidP="000479E5">
      <w:pPr>
        <w:pStyle w:val="paragraph"/>
        <w:shd w:val="clear" w:color="auto" w:fill="FFFFFF"/>
        <w:spacing w:before="0" w:beforeAutospacing="0" w:after="0" w:afterAutospacing="0" w:line="600" w:lineRule="atLeas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b/>
          <w:bCs/>
          <w:spacing w:val="-8"/>
          <w:sz w:val="32"/>
          <w:szCs w:val="32"/>
        </w:rPr>
        <w:t>（三）单位日常运转所需公用经费预算不足</w:t>
      </w:r>
    </w:p>
    <w:p w:rsidR="000479E5" w:rsidRDefault="000479E5" w:rsidP="000479E5">
      <w:pPr>
        <w:pStyle w:val="paragraph"/>
        <w:shd w:val="clear" w:color="auto" w:fill="FFFFFF"/>
        <w:spacing w:before="0" w:beforeAutospacing="0" w:after="0" w:afterAutospacing="0" w:line="600" w:lineRule="atLeast"/>
        <w:ind w:firstLine="480"/>
        <w:jc w:val="both"/>
        <w:rPr>
          <w:rFonts w:ascii="仿宋" w:eastAsia="仿宋" w:hAnsi="仿宋" w:cs="仿宋" w:hint="eastAsia"/>
          <w:sz w:val="32"/>
          <w:szCs w:val="32"/>
        </w:rPr>
      </w:pPr>
      <w:r>
        <w:rPr>
          <w:rFonts w:ascii="仿宋" w:eastAsia="仿宋" w:hAnsi="仿宋" w:cs="仿宋" w:hint="eastAsia"/>
          <w:sz w:val="32"/>
          <w:szCs w:val="32"/>
        </w:rPr>
        <w:t>部门年初预算中，基本支出预算中公用经费预算较少，不能满足单位日常运行费用支出，导致日常运行经费支出挤占专项经费支出，影响了专项业务工作的开展。</w:t>
      </w:r>
    </w:p>
    <w:p w:rsidR="000479E5" w:rsidRDefault="000479E5" w:rsidP="000479E5">
      <w:pPr>
        <w:pStyle w:val="paragraph"/>
        <w:shd w:val="clear" w:color="auto" w:fill="FFFFFF"/>
        <w:spacing w:before="0" w:beforeAutospacing="0" w:after="0" w:afterAutospacing="0" w:line="600" w:lineRule="atLeast"/>
        <w:ind w:firstLineChars="200" w:firstLine="611"/>
        <w:jc w:val="both"/>
        <w:rPr>
          <w:rFonts w:ascii="黑体" w:eastAsia="黑体" w:hAnsi="黑体" w:cs="黑体" w:hint="eastAsia"/>
          <w:b/>
          <w:spacing w:val="-8"/>
          <w:sz w:val="32"/>
          <w:szCs w:val="32"/>
        </w:rPr>
      </w:pPr>
      <w:r>
        <w:rPr>
          <w:rFonts w:ascii="黑体" w:eastAsia="黑体" w:hAnsi="黑体" w:cs="黑体" w:hint="eastAsia"/>
          <w:b/>
          <w:spacing w:val="-8"/>
          <w:sz w:val="32"/>
          <w:szCs w:val="32"/>
        </w:rPr>
        <w:t>五、打算与建议</w:t>
      </w:r>
    </w:p>
    <w:p w:rsidR="000479E5" w:rsidRDefault="000479E5" w:rsidP="000479E5">
      <w:pPr>
        <w:pStyle w:val="paragraph"/>
        <w:shd w:val="clear" w:color="auto" w:fill="FFFFFF"/>
        <w:spacing w:before="0" w:beforeAutospacing="0" w:after="0" w:afterAutospacing="0" w:line="600" w:lineRule="atLeas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b/>
          <w:bCs/>
          <w:spacing w:val="-8"/>
          <w:sz w:val="32"/>
          <w:szCs w:val="32"/>
        </w:rPr>
        <w:t>（一）提高认识，加强部门整体支出绩效评价工作</w:t>
      </w:r>
    </w:p>
    <w:p w:rsidR="000479E5" w:rsidRDefault="000479E5" w:rsidP="000479E5">
      <w:pPr>
        <w:pStyle w:val="paragraph"/>
        <w:shd w:val="clear" w:color="auto" w:fill="FFFFFF"/>
        <w:spacing w:before="0" w:beforeAutospacing="0" w:after="0" w:afterAutospacing="0" w:line="600" w:lineRule="atLeast"/>
        <w:ind w:firstLineChars="200" w:firstLine="608"/>
        <w:jc w:val="both"/>
        <w:rPr>
          <w:rFonts w:ascii="仿宋" w:eastAsia="仿宋" w:hAnsi="仿宋" w:cs="仿宋" w:hint="eastAsia"/>
          <w:sz w:val="32"/>
          <w:szCs w:val="32"/>
        </w:rPr>
      </w:pPr>
      <w:r>
        <w:rPr>
          <w:rFonts w:ascii="仿宋" w:eastAsia="仿宋" w:hAnsi="仿宋" w:cs="仿宋" w:hint="eastAsia"/>
          <w:spacing w:val="-8"/>
          <w:sz w:val="32"/>
          <w:szCs w:val="32"/>
        </w:rPr>
        <w:t>进一步提升单位全体干部职工部门整体支出绩效管理意识，</w:t>
      </w:r>
      <w:r>
        <w:rPr>
          <w:rFonts w:ascii="仿宋" w:eastAsia="仿宋" w:hAnsi="仿宋" w:cs="仿宋" w:hint="eastAsia"/>
          <w:sz w:val="32"/>
          <w:szCs w:val="32"/>
        </w:rPr>
        <w:t>将绩效理念贯穿于预算编制与执行的全过程。对每个科室以及项目都分别制定相应的绩效指标，将部门整体支出绩效评价工作落实到每一笔费用支出当中，科学合理地对财政支出进行管理。</w:t>
      </w:r>
    </w:p>
    <w:p w:rsidR="000479E5" w:rsidRDefault="000479E5" w:rsidP="000479E5">
      <w:pPr>
        <w:pStyle w:val="paragraph"/>
        <w:shd w:val="clear" w:color="auto" w:fill="FFFFFF"/>
        <w:spacing w:before="0" w:beforeAutospacing="0" w:after="0" w:afterAutospacing="0" w:line="600" w:lineRule="atLeas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b/>
          <w:bCs/>
          <w:spacing w:val="-8"/>
          <w:sz w:val="32"/>
          <w:szCs w:val="32"/>
        </w:rPr>
        <w:t>（二）严格预算管理，增强预算控制意识</w:t>
      </w:r>
    </w:p>
    <w:p w:rsidR="000479E5" w:rsidRDefault="000479E5" w:rsidP="000479E5">
      <w:pPr>
        <w:pStyle w:val="paragraph"/>
        <w:shd w:val="clear" w:color="auto" w:fill="FFFFFF"/>
        <w:spacing w:before="0" w:beforeAutospacing="0" w:after="0" w:afterAutospacing="0" w:line="600" w:lineRule="atLeast"/>
        <w:ind w:firstLineChars="200" w:firstLine="640"/>
        <w:jc w:val="both"/>
        <w:rPr>
          <w:rFonts w:ascii="仿宋" w:eastAsia="仿宋" w:hAnsi="仿宋" w:cs="仿宋" w:hint="eastAsia"/>
          <w:sz w:val="32"/>
          <w:szCs w:val="32"/>
        </w:rPr>
      </w:pPr>
      <w:r>
        <w:rPr>
          <w:rFonts w:ascii="仿宋" w:eastAsia="仿宋" w:hAnsi="仿宋" w:cs="仿宋" w:hint="eastAsia"/>
          <w:sz w:val="32"/>
          <w:szCs w:val="32"/>
        </w:rPr>
        <w:lastRenderedPageBreak/>
        <w:t>加强预算编制的前瞻性。在编制年度部门预算时，结合上年度预决算收支情况和预算年度可以预计的收支情况进行科学、合理预算，尽可能保证预算年度</w:t>
      </w:r>
      <w:proofErr w:type="gramStart"/>
      <w:r>
        <w:rPr>
          <w:rFonts w:ascii="仿宋" w:eastAsia="仿宋" w:hAnsi="仿宋" w:cs="仿宋" w:hint="eastAsia"/>
          <w:sz w:val="32"/>
          <w:szCs w:val="32"/>
        </w:rPr>
        <w:t>内预算收支应编尽编</w:t>
      </w:r>
      <w:proofErr w:type="gramEnd"/>
      <w:r>
        <w:rPr>
          <w:rFonts w:ascii="仿宋" w:eastAsia="仿宋" w:hAnsi="仿宋" w:cs="仿宋" w:hint="eastAsia"/>
          <w:sz w:val="32"/>
          <w:szCs w:val="32"/>
        </w:rPr>
        <w:t>。</w:t>
      </w:r>
    </w:p>
    <w:p w:rsidR="000479E5" w:rsidRDefault="000479E5" w:rsidP="00C20928">
      <w:pPr>
        <w:widowControl/>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报告包括以下附件：</w:t>
      </w:r>
    </w:p>
    <w:p w:rsidR="000479E5" w:rsidRDefault="000479E5" w:rsidP="000479E5">
      <w:pPr>
        <w:widowControl/>
        <w:spacing w:line="600" w:lineRule="exact"/>
        <w:ind w:firstLine="645"/>
        <w:jc w:val="left"/>
        <w:rPr>
          <w:rFonts w:ascii="仿宋" w:eastAsia="仿宋" w:hAnsi="仿宋" w:cs="仿宋" w:hint="eastAsia"/>
          <w:sz w:val="32"/>
          <w:szCs w:val="32"/>
        </w:rPr>
      </w:pPr>
      <w:r>
        <w:rPr>
          <w:rFonts w:ascii="仿宋" w:eastAsia="仿宋" w:hAnsi="仿宋" w:cs="仿宋" w:hint="eastAsia"/>
          <w:sz w:val="32"/>
          <w:szCs w:val="32"/>
        </w:rPr>
        <w:t>1.部门整体支出绩效评价基础数据表</w:t>
      </w:r>
    </w:p>
    <w:p w:rsidR="000479E5" w:rsidRDefault="000479E5" w:rsidP="000479E5">
      <w:pPr>
        <w:widowControl/>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2.部门整体支出绩效自评表</w:t>
      </w:r>
    </w:p>
    <w:p w:rsidR="000479E5" w:rsidRDefault="000479E5" w:rsidP="000479E5">
      <w:pPr>
        <w:rPr>
          <w:rFonts w:ascii="宋体" w:hAnsi="宋体" w:hint="eastAsia"/>
          <w:sz w:val="32"/>
          <w:szCs w:val="32"/>
        </w:rPr>
      </w:pPr>
    </w:p>
    <w:p w:rsidR="000479E5" w:rsidRDefault="000479E5" w:rsidP="000479E5">
      <w:pPr>
        <w:rPr>
          <w:rFonts w:ascii="宋体" w:hAnsi="宋体" w:hint="eastAsia"/>
        </w:rPr>
      </w:pPr>
    </w:p>
    <w:p w:rsidR="000479E5" w:rsidRDefault="000479E5" w:rsidP="000479E5">
      <w:pPr>
        <w:rPr>
          <w:rFonts w:ascii="宋体" w:hAnsi="宋体" w:hint="eastAsia"/>
        </w:rPr>
      </w:pPr>
    </w:p>
    <w:p w:rsidR="000479E5" w:rsidRDefault="000479E5" w:rsidP="000479E5">
      <w:pPr>
        <w:widowControl/>
        <w:rPr>
          <w:rFonts w:ascii="Times New Roman" w:eastAsia="仿宋" w:hAnsi="Times New Roman" w:hint="eastAsia"/>
          <w:color w:val="000000"/>
          <w:kern w:val="0"/>
          <w:sz w:val="32"/>
          <w:szCs w:val="32"/>
        </w:rPr>
      </w:pPr>
      <w:r>
        <w:rPr>
          <w:rFonts w:ascii="Times New Roman" w:eastAsia="仿宋" w:hAnsi="Times New Roman" w:hint="eastAsia"/>
          <w:color w:val="000000"/>
          <w:kern w:val="0"/>
          <w:sz w:val="32"/>
          <w:szCs w:val="32"/>
        </w:rPr>
        <w:t>附件</w:t>
      </w:r>
      <w:r>
        <w:rPr>
          <w:rFonts w:ascii="Times New Roman" w:eastAsia="仿宋" w:hAnsi="Times New Roman" w:hint="eastAsia"/>
          <w:color w:val="000000"/>
          <w:kern w:val="0"/>
          <w:sz w:val="32"/>
          <w:szCs w:val="32"/>
        </w:rPr>
        <w:t xml:space="preserve">1     </w:t>
      </w:r>
    </w:p>
    <w:p w:rsidR="000479E5" w:rsidRDefault="000479E5" w:rsidP="000479E5">
      <w:pPr>
        <w:widowControl/>
        <w:jc w:val="center"/>
        <w:rPr>
          <w:rFonts w:ascii="Times New Roman" w:eastAsia="仿宋" w:hAnsi="Times New Roman"/>
          <w:color w:val="000000"/>
          <w:kern w:val="0"/>
          <w:sz w:val="32"/>
          <w:szCs w:val="32"/>
        </w:rPr>
      </w:pPr>
      <w:r>
        <w:rPr>
          <w:rFonts w:ascii="方正小标宋_GBK" w:eastAsia="方正小标宋_GBK" w:hAnsi="方正小标宋_GBK" w:cs="方正小标宋_GBK" w:hint="eastAsia"/>
          <w:sz w:val="36"/>
          <w:szCs w:val="36"/>
        </w:rPr>
        <w:t>部门整体支出绩效评价基础数据表</w:t>
      </w:r>
    </w:p>
    <w:p w:rsidR="000479E5" w:rsidRDefault="000479E5" w:rsidP="000479E5">
      <w:pPr>
        <w:widowControl/>
        <w:tabs>
          <w:tab w:val="left" w:pos="3611"/>
          <w:tab w:val="left" w:pos="4791"/>
          <w:tab w:val="left" w:pos="5951"/>
          <w:tab w:val="left" w:pos="7071"/>
          <w:tab w:val="left" w:pos="8191"/>
          <w:tab w:val="left" w:pos="9311"/>
        </w:tabs>
        <w:spacing w:line="300" w:lineRule="exact"/>
        <w:rPr>
          <w:rFonts w:ascii="Times New Roman" w:eastAsia="仿宋_GB2312" w:hAnsi="Times New Roman"/>
          <w:kern w:val="0"/>
          <w:sz w:val="24"/>
        </w:rPr>
      </w:pPr>
      <w:r>
        <w:rPr>
          <w:rFonts w:ascii="Times New Roman" w:hAnsi="Times New Roman" w:hint="eastAsia"/>
          <w:kern w:val="0"/>
          <w:sz w:val="24"/>
        </w:rPr>
        <w:t>填报单位：衡阳县</w:t>
      </w:r>
      <w:r w:rsidR="00915CBE">
        <w:rPr>
          <w:rFonts w:ascii="Times New Roman" w:hAnsi="Times New Roman" w:hint="eastAsia"/>
          <w:kern w:val="0"/>
          <w:sz w:val="24"/>
        </w:rPr>
        <w:t>洪市镇</w:t>
      </w:r>
      <w:r>
        <w:rPr>
          <w:rFonts w:ascii="Times New Roman" w:hAnsi="Times New Roman" w:hint="eastAsia"/>
          <w:kern w:val="0"/>
          <w:sz w:val="24"/>
        </w:rPr>
        <w:t>卫生院</w:t>
      </w:r>
      <w:r>
        <w:rPr>
          <w:rFonts w:ascii="Times New Roman" w:eastAsia="PMingLiU" w:hAnsi="Times New Roman"/>
          <w:kern w:val="0"/>
          <w:sz w:val="24"/>
        </w:rPr>
        <w:tab/>
      </w:r>
      <w:r>
        <w:rPr>
          <w:rFonts w:ascii="Times New Roman" w:eastAsia="PMingLiU" w:hAnsi="Times New Roman"/>
          <w:kern w:val="0"/>
          <w:sz w:val="24"/>
        </w:rPr>
        <w:tab/>
      </w:r>
      <w:r>
        <w:rPr>
          <w:rFonts w:ascii="Times New Roman" w:hAnsi="Times New Roman" w:hint="eastAsia"/>
          <w:kern w:val="0"/>
          <w:sz w:val="24"/>
        </w:rPr>
        <w:t>填报时间：</w:t>
      </w:r>
      <w:r>
        <w:rPr>
          <w:rFonts w:ascii="宋体" w:hint="eastAsia"/>
          <w:sz w:val="24"/>
        </w:rPr>
        <w:t>2024年8月21日</w:t>
      </w:r>
      <w:r>
        <w:rPr>
          <w:rFonts w:ascii="Times New Roman" w:eastAsia="PMingLiU" w:hAnsi="Times New Roman"/>
          <w:kern w:val="0"/>
          <w:sz w:val="24"/>
        </w:rPr>
        <w:tab/>
      </w:r>
    </w:p>
    <w:tbl>
      <w:tblPr>
        <w:tblW w:w="8719" w:type="dxa"/>
        <w:tblLayout w:type="fixed"/>
        <w:tblLook w:val="0000" w:firstRow="0" w:lastRow="0" w:firstColumn="0" w:lastColumn="0" w:noHBand="0" w:noVBand="0"/>
      </w:tblPr>
      <w:tblGrid>
        <w:gridCol w:w="2417"/>
        <w:gridCol w:w="1169"/>
        <w:gridCol w:w="675"/>
        <w:gridCol w:w="525"/>
        <w:gridCol w:w="1050"/>
        <w:gridCol w:w="780"/>
        <w:gridCol w:w="315"/>
        <w:gridCol w:w="975"/>
        <w:gridCol w:w="813"/>
      </w:tblGrid>
      <w:tr w:rsidR="000479E5" w:rsidTr="00F43FF0">
        <w:trPr>
          <w:trHeight w:val="624"/>
        </w:trPr>
        <w:tc>
          <w:tcPr>
            <w:tcW w:w="2417" w:type="dxa"/>
            <w:vMerge w:val="restart"/>
            <w:tcBorders>
              <w:top w:val="single" w:sz="4" w:space="0" w:color="auto"/>
              <w:left w:val="single" w:sz="4" w:space="0" w:color="auto"/>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财政供养人员情况</w:t>
            </w:r>
          </w:p>
        </w:tc>
        <w:tc>
          <w:tcPr>
            <w:tcW w:w="1844" w:type="dxa"/>
            <w:gridSpan w:val="2"/>
            <w:tcBorders>
              <w:top w:val="single" w:sz="4" w:space="0" w:color="auto"/>
              <w:left w:val="single" w:sz="4" w:space="0" w:color="000000"/>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编制数</w:t>
            </w:r>
          </w:p>
        </w:tc>
        <w:tc>
          <w:tcPr>
            <w:tcW w:w="2355" w:type="dxa"/>
            <w:gridSpan w:val="3"/>
            <w:tcBorders>
              <w:top w:val="single" w:sz="4" w:space="0" w:color="auto"/>
              <w:left w:val="single" w:sz="4" w:space="0" w:color="000000"/>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2023年实际在职人数</w:t>
            </w:r>
          </w:p>
        </w:tc>
        <w:tc>
          <w:tcPr>
            <w:tcW w:w="2103" w:type="dxa"/>
            <w:gridSpan w:val="3"/>
            <w:tcBorders>
              <w:top w:val="single" w:sz="4" w:space="0" w:color="auto"/>
              <w:left w:val="single" w:sz="4" w:space="0" w:color="000000"/>
              <w:bottom w:val="single" w:sz="4" w:space="0" w:color="000000"/>
              <w:right w:val="single" w:sz="4" w:space="0" w:color="auto"/>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控制率</w:t>
            </w:r>
          </w:p>
        </w:tc>
      </w:tr>
      <w:tr w:rsidR="000479E5" w:rsidTr="00F43FF0">
        <w:trPr>
          <w:trHeight w:val="624"/>
        </w:trPr>
        <w:tc>
          <w:tcPr>
            <w:tcW w:w="2417" w:type="dxa"/>
            <w:vMerge/>
            <w:tcBorders>
              <w:top w:val="single" w:sz="4" w:space="0" w:color="000000"/>
              <w:left w:val="single" w:sz="4" w:space="0" w:color="auto"/>
              <w:bottom w:val="single" w:sz="4" w:space="0" w:color="000000"/>
              <w:right w:val="single" w:sz="4" w:space="0" w:color="000000"/>
            </w:tcBorders>
            <w:noWrap/>
            <w:vAlign w:val="center"/>
          </w:tcPr>
          <w:p w:rsidR="000479E5" w:rsidRDefault="000479E5" w:rsidP="00F43FF0">
            <w:pPr>
              <w:jc w:val="center"/>
              <w:rPr>
                <w:rFonts w:ascii="宋体" w:hAnsi="宋体" w:cs="宋体" w:hint="eastAsia"/>
                <w:b/>
                <w:bCs/>
                <w:color w:val="000000"/>
                <w:sz w:val="22"/>
                <w:szCs w:val="22"/>
              </w:rPr>
            </w:pPr>
          </w:p>
        </w:tc>
        <w:tc>
          <w:tcPr>
            <w:tcW w:w="1844" w:type="dxa"/>
            <w:gridSpan w:val="2"/>
            <w:tcBorders>
              <w:top w:val="single" w:sz="4" w:space="0" w:color="000000"/>
              <w:left w:val="single" w:sz="4" w:space="0" w:color="000000"/>
              <w:bottom w:val="single" w:sz="4" w:space="0" w:color="000000"/>
              <w:right w:val="single" w:sz="4" w:space="0" w:color="000000"/>
            </w:tcBorders>
            <w:noWrap/>
            <w:vAlign w:val="center"/>
          </w:tcPr>
          <w:p w:rsidR="000479E5" w:rsidRDefault="00915CBE" w:rsidP="00F43FF0">
            <w:pPr>
              <w:jc w:val="center"/>
              <w:rPr>
                <w:rFonts w:ascii="宋体" w:hAnsi="宋体" w:cs="宋体" w:hint="eastAsia"/>
                <w:color w:val="000000"/>
                <w:sz w:val="22"/>
                <w:szCs w:val="22"/>
              </w:rPr>
            </w:pPr>
            <w:r>
              <w:rPr>
                <w:rFonts w:ascii="宋体" w:hAnsi="宋体" w:cs="宋体" w:hint="eastAsia"/>
                <w:color w:val="000000"/>
                <w:sz w:val="22"/>
                <w:szCs w:val="22"/>
              </w:rPr>
              <w:t>50</w:t>
            </w:r>
          </w:p>
        </w:tc>
        <w:tc>
          <w:tcPr>
            <w:tcW w:w="2355" w:type="dxa"/>
            <w:gridSpan w:val="3"/>
            <w:tcBorders>
              <w:top w:val="single" w:sz="4" w:space="0" w:color="000000"/>
              <w:left w:val="single" w:sz="4" w:space="0" w:color="000000"/>
              <w:bottom w:val="single" w:sz="4" w:space="0" w:color="000000"/>
              <w:right w:val="single" w:sz="4" w:space="0" w:color="000000"/>
            </w:tcBorders>
            <w:noWrap/>
            <w:vAlign w:val="center"/>
          </w:tcPr>
          <w:p w:rsidR="000479E5" w:rsidRDefault="00915CBE" w:rsidP="00F43FF0">
            <w:pPr>
              <w:jc w:val="center"/>
              <w:rPr>
                <w:rFonts w:ascii="宋体" w:hAnsi="宋体" w:cs="宋体" w:hint="eastAsia"/>
                <w:color w:val="000000"/>
                <w:sz w:val="22"/>
                <w:szCs w:val="22"/>
              </w:rPr>
            </w:pPr>
            <w:r>
              <w:rPr>
                <w:rFonts w:ascii="宋体" w:hAnsi="宋体" w:cs="宋体" w:hint="eastAsia"/>
                <w:color w:val="000000"/>
                <w:sz w:val="22"/>
                <w:szCs w:val="22"/>
              </w:rPr>
              <w:t>51</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1</w:t>
            </w:r>
            <w:r w:rsidR="00915CBE">
              <w:rPr>
                <w:rFonts w:ascii="宋体" w:hAnsi="宋体" w:cs="宋体" w:hint="eastAsia"/>
                <w:color w:val="000000"/>
                <w:sz w:val="22"/>
                <w:szCs w:val="22"/>
              </w:rPr>
              <w:t>0</w:t>
            </w:r>
            <w:r w:rsidR="00EC05F2">
              <w:rPr>
                <w:rFonts w:ascii="宋体" w:hAnsi="宋体" w:cs="宋体" w:hint="eastAsia"/>
                <w:color w:val="000000"/>
                <w:sz w:val="22"/>
                <w:szCs w:val="22"/>
              </w:rPr>
              <w:t>0</w:t>
            </w:r>
            <w:r>
              <w:rPr>
                <w:rFonts w:ascii="宋体" w:hAnsi="宋体" w:cs="宋体" w:hint="eastAsia"/>
                <w:color w:val="000000"/>
                <w:sz w:val="22"/>
                <w:szCs w:val="22"/>
              </w:rPr>
              <w:t>%</w:t>
            </w:r>
          </w:p>
        </w:tc>
      </w:tr>
      <w:tr w:rsidR="000479E5" w:rsidTr="00F43FF0">
        <w:trPr>
          <w:trHeight w:val="624"/>
        </w:trPr>
        <w:tc>
          <w:tcPr>
            <w:tcW w:w="2417" w:type="dxa"/>
            <w:tcBorders>
              <w:top w:val="single" w:sz="4" w:space="0" w:color="000000"/>
              <w:left w:val="single" w:sz="4" w:space="0" w:color="auto"/>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经费控制情况(万元)</w:t>
            </w:r>
          </w:p>
        </w:tc>
        <w:tc>
          <w:tcPr>
            <w:tcW w:w="1844" w:type="dxa"/>
            <w:gridSpan w:val="2"/>
            <w:tcBorders>
              <w:top w:val="single" w:sz="4" w:space="0" w:color="000000"/>
              <w:left w:val="single" w:sz="4" w:space="0" w:color="000000"/>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2022年决算数</w:t>
            </w:r>
          </w:p>
        </w:tc>
        <w:tc>
          <w:tcPr>
            <w:tcW w:w="2355" w:type="dxa"/>
            <w:gridSpan w:val="3"/>
            <w:tcBorders>
              <w:top w:val="single" w:sz="4" w:space="0" w:color="000000"/>
              <w:left w:val="single" w:sz="4" w:space="0" w:color="000000"/>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2023年预算数</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2023年决算数</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三</w:t>
            </w:r>
            <w:proofErr w:type="gramStart"/>
            <w:r>
              <w:rPr>
                <w:rFonts w:ascii="宋体" w:hAnsi="宋体" w:cs="宋体" w:hint="eastAsia"/>
                <w:color w:val="000000"/>
                <w:kern w:val="0"/>
                <w:sz w:val="22"/>
                <w:szCs w:val="22"/>
                <w:lang w:bidi="ar"/>
              </w:rPr>
              <w:t>公经费</w:t>
            </w:r>
            <w:proofErr w:type="gramEnd"/>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1、公务用车购置和维护经费</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hint="eastAsia"/>
                <w:color w:val="000000"/>
                <w:sz w:val="22"/>
                <w:szCs w:val="22"/>
              </w:rPr>
            </w:pP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其中：公车购置</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hint="eastAsia"/>
                <w:color w:val="000000"/>
                <w:sz w:val="22"/>
                <w:szCs w:val="22"/>
              </w:rPr>
            </w:pP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公车运行维护</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r>
              <w:rPr>
                <w:rFonts w:ascii="宋体" w:hAnsi="宋体" w:cs="宋体" w:hint="eastAsia"/>
                <w:color w:val="000000"/>
                <w:sz w:val="22"/>
                <w:szCs w:val="22"/>
              </w:rPr>
              <w:t>0</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hint="eastAsia"/>
                <w:color w:val="000000"/>
                <w:sz w:val="22"/>
                <w:szCs w:val="22"/>
              </w:rPr>
            </w:pPr>
            <w:r>
              <w:rPr>
                <w:rFonts w:ascii="宋体" w:hAnsi="宋体" w:cs="宋体" w:hint="eastAsia"/>
                <w:color w:val="000000"/>
                <w:sz w:val="22"/>
                <w:szCs w:val="22"/>
              </w:rPr>
              <w:t>0</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2、出国经费</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hint="eastAsia"/>
                <w:color w:val="000000"/>
                <w:sz w:val="22"/>
                <w:szCs w:val="22"/>
              </w:rPr>
            </w:pP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3、公务接待</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hint="eastAsia"/>
                <w:color w:val="000000"/>
                <w:sz w:val="22"/>
                <w:szCs w:val="22"/>
              </w:rPr>
            </w:pPr>
            <w:r>
              <w:rPr>
                <w:rFonts w:ascii="宋体" w:hAnsi="宋体" w:cs="宋体" w:hint="eastAsia"/>
                <w:color w:val="000000"/>
                <w:sz w:val="22"/>
                <w:szCs w:val="22"/>
              </w:rPr>
              <w:t>0</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项目支出：</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1、业务工作经费</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hint="eastAsia"/>
                <w:color w:val="000000"/>
                <w:sz w:val="22"/>
                <w:szCs w:val="22"/>
              </w:rPr>
            </w:pP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2、运行维护经费</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hint="eastAsia"/>
                <w:color w:val="000000"/>
                <w:sz w:val="22"/>
                <w:szCs w:val="22"/>
              </w:rPr>
            </w:pP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3、本级专项资金（一个专项一行）</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hint="eastAsia"/>
                <w:color w:val="000000"/>
                <w:sz w:val="22"/>
                <w:szCs w:val="22"/>
              </w:rPr>
            </w:pP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hint="eastAsia"/>
                <w:color w:val="000000"/>
                <w:sz w:val="22"/>
                <w:szCs w:val="22"/>
              </w:rPr>
            </w:pP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卫</w:t>
            </w:r>
            <w:proofErr w:type="gramStart"/>
            <w:r>
              <w:rPr>
                <w:rFonts w:ascii="宋体" w:hAnsi="宋体" w:cs="宋体" w:hint="eastAsia"/>
                <w:color w:val="000000"/>
                <w:kern w:val="0"/>
                <w:sz w:val="22"/>
                <w:szCs w:val="22"/>
                <w:lang w:bidi="ar"/>
              </w:rPr>
              <w:t>健局片</w:t>
            </w:r>
            <w:proofErr w:type="gramEnd"/>
            <w:r>
              <w:rPr>
                <w:rFonts w:ascii="宋体" w:hAnsi="宋体" w:cs="宋体" w:hint="eastAsia"/>
                <w:color w:val="000000"/>
                <w:kern w:val="0"/>
                <w:sz w:val="22"/>
                <w:szCs w:val="22"/>
                <w:lang w:bidi="ar"/>
              </w:rPr>
              <w:t>与粮站家属区老旧小区改造项目</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color w:val="000000"/>
                <w:sz w:val="22"/>
                <w:szCs w:val="22"/>
              </w:rPr>
            </w:pP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公用经费：</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915CBE" w:rsidP="00F43FF0">
            <w:pPr>
              <w:jc w:val="center"/>
              <w:rPr>
                <w:rFonts w:ascii="宋体" w:hAnsi="宋体" w:cs="宋体" w:hint="eastAsia"/>
                <w:color w:val="000000"/>
                <w:sz w:val="22"/>
                <w:szCs w:val="22"/>
              </w:rPr>
            </w:pPr>
            <w:r>
              <w:rPr>
                <w:rFonts w:ascii="宋体" w:hAnsi="宋体" w:cs="宋体" w:hint="eastAsia"/>
                <w:color w:val="000000"/>
                <w:sz w:val="22"/>
                <w:szCs w:val="22"/>
              </w:rPr>
              <w:t>355.59</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915CBE" w:rsidP="00F43FF0">
            <w:pPr>
              <w:jc w:val="center"/>
              <w:rPr>
                <w:rFonts w:ascii="宋体" w:hAnsi="宋体" w:cs="宋体"/>
                <w:color w:val="000000"/>
                <w:sz w:val="22"/>
                <w:szCs w:val="22"/>
              </w:rPr>
            </w:pPr>
            <w:r>
              <w:rPr>
                <w:rFonts w:ascii="宋体" w:hAnsi="宋体" w:cs="宋体" w:hint="eastAsia"/>
                <w:color w:val="000000"/>
                <w:sz w:val="22"/>
                <w:szCs w:val="22"/>
              </w:rPr>
              <w:t>355.59</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其中：办公经费</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915CBE"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915CBE" w:rsidP="00F43FF0">
            <w:pPr>
              <w:jc w:val="center"/>
              <w:rPr>
                <w:rFonts w:ascii="宋体" w:hAnsi="宋体" w:cs="宋体" w:hint="eastAsia"/>
                <w:color w:val="000000"/>
                <w:sz w:val="22"/>
                <w:szCs w:val="22"/>
              </w:rPr>
            </w:pPr>
            <w:r>
              <w:rPr>
                <w:rFonts w:ascii="宋体" w:hAnsi="宋体" w:cs="宋体" w:hint="eastAsia"/>
                <w:color w:val="000000"/>
                <w:sz w:val="22"/>
                <w:szCs w:val="22"/>
              </w:rPr>
              <w:t>0</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水费、电费、差旅费</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915CBE"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915CBE" w:rsidP="00F43FF0">
            <w:pPr>
              <w:jc w:val="center"/>
              <w:rPr>
                <w:rFonts w:ascii="宋体" w:hAnsi="宋体" w:cs="宋体" w:hint="eastAsia"/>
                <w:color w:val="000000"/>
                <w:sz w:val="22"/>
                <w:szCs w:val="22"/>
              </w:rPr>
            </w:pPr>
            <w:r>
              <w:rPr>
                <w:rFonts w:ascii="宋体" w:hAnsi="宋体" w:cs="宋体" w:hint="eastAsia"/>
                <w:color w:val="000000"/>
                <w:sz w:val="22"/>
                <w:szCs w:val="22"/>
              </w:rPr>
              <w:t>0</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会议费、培训费</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915CBE"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915CBE" w:rsidP="00F43FF0">
            <w:pPr>
              <w:jc w:val="center"/>
              <w:rPr>
                <w:rFonts w:ascii="宋体" w:hAnsi="宋体" w:cs="宋体"/>
                <w:color w:val="000000"/>
                <w:sz w:val="22"/>
                <w:szCs w:val="22"/>
              </w:rPr>
            </w:pPr>
            <w:r>
              <w:rPr>
                <w:rFonts w:ascii="宋体" w:hAnsi="宋体" w:cs="宋体" w:hint="eastAsia"/>
                <w:color w:val="000000"/>
                <w:sz w:val="22"/>
                <w:szCs w:val="22"/>
              </w:rPr>
              <w:t>0</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政府采购金额</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915CBE" w:rsidP="00F43FF0">
            <w:pPr>
              <w:jc w:val="center"/>
              <w:rPr>
                <w:rFonts w:ascii="宋体" w:hAnsi="宋体" w:cs="宋体" w:hint="eastAsia"/>
                <w:color w:val="000000"/>
                <w:sz w:val="22"/>
                <w:szCs w:val="22"/>
              </w:rPr>
            </w:pPr>
            <w:r>
              <w:rPr>
                <w:rFonts w:ascii="宋体" w:hAnsi="宋体" w:cs="宋体" w:hint="eastAsia"/>
                <w:color w:val="000000"/>
                <w:sz w:val="22"/>
                <w:szCs w:val="22"/>
              </w:rPr>
              <w:t>5.52</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915CBE" w:rsidP="00F43FF0">
            <w:pPr>
              <w:jc w:val="center"/>
              <w:rPr>
                <w:rFonts w:ascii="宋体" w:hAnsi="宋体" w:cs="宋体" w:hint="eastAsia"/>
                <w:color w:val="000000"/>
                <w:sz w:val="22"/>
                <w:szCs w:val="22"/>
              </w:rPr>
            </w:pPr>
            <w:r>
              <w:rPr>
                <w:rFonts w:ascii="宋体" w:hAnsi="宋体" w:cs="宋体" w:hint="eastAsia"/>
                <w:color w:val="000000"/>
                <w:sz w:val="22"/>
                <w:szCs w:val="22"/>
              </w:rPr>
              <w:t>5.52</w:t>
            </w:r>
          </w:p>
        </w:tc>
      </w:tr>
      <w:tr w:rsidR="000479E5" w:rsidTr="00F43FF0">
        <w:trPr>
          <w:trHeight w:val="624"/>
        </w:trPr>
        <w:tc>
          <w:tcPr>
            <w:tcW w:w="2417" w:type="dxa"/>
            <w:tcBorders>
              <w:top w:val="single" w:sz="4" w:space="0" w:color="000000"/>
              <w:left w:val="single" w:sz="4" w:space="0" w:color="auto"/>
              <w:bottom w:val="single" w:sz="4" w:space="0" w:color="000000"/>
              <w:right w:val="nil"/>
            </w:tcBorders>
            <w:noWrap/>
            <w:vAlign w:val="center"/>
          </w:tcPr>
          <w:p w:rsidR="000479E5" w:rsidRDefault="000479E5"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部门基本支出预算调整 </w:t>
            </w:r>
          </w:p>
        </w:tc>
        <w:tc>
          <w:tcPr>
            <w:tcW w:w="1844" w:type="dxa"/>
            <w:gridSpan w:val="2"/>
            <w:tcBorders>
              <w:top w:val="single" w:sz="4" w:space="0" w:color="000000"/>
              <w:left w:val="single" w:sz="4" w:space="0" w:color="000000"/>
              <w:bottom w:val="single" w:sz="4" w:space="0" w:color="000000"/>
              <w:right w:val="nil"/>
            </w:tcBorders>
            <w:noWrap/>
            <w:vAlign w:val="center"/>
          </w:tcPr>
          <w:p w:rsidR="000479E5" w:rsidRDefault="000479E5" w:rsidP="00F43FF0">
            <w:pPr>
              <w:jc w:val="center"/>
              <w:rPr>
                <w:rFonts w:ascii="宋体" w:hAnsi="宋体" w:cs="宋体"/>
                <w:color w:val="000000"/>
                <w:sz w:val="22"/>
                <w:szCs w:val="22"/>
              </w:rPr>
            </w:pPr>
            <w:r>
              <w:rPr>
                <w:rFonts w:ascii="宋体" w:hAnsi="宋体" w:cs="宋体" w:hint="eastAsia"/>
                <w:color w:val="000000"/>
                <w:sz w:val="22"/>
                <w:szCs w:val="22"/>
              </w:rPr>
              <w:t>0</w:t>
            </w:r>
          </w:p>
        </w:tc>
        <w:tc>
          <w:tcPr>
            <w:tcW w:w="2355" w:type="dxa"/>
            <w:gridSpan w:val="3"/>
            <w:tcBorders>
              <w:top w:val="single" w:sz="4" w:space="0" w:color="000000"/>
              <w:left w:val="single" w:sz="4" w:space="0" w:color="000000"/>
              <w:bottom w:val="single" w:sz="4" w:space="0" w:color="000000"/>
              <w:right w:val="nil"/>
            </w:tcBorders>
            <w:noWrap/>
            <w:vAlign w:val="center"/>
          </w:tcPr>
          <w:p w:rsidR="000479E5" w:rsidRDefault="00EC05F2" w:rsidP="00F43FF0">
            <w:pPr>
              <w:jc w:val="center"/>
              <w:rPr>
                <w:rFonts w:ascii="宋体" w:hAnsi="宋体" w:cs="宋体" w:hint="eastAsia"/>
                <w:color w:val="000000"/>
                <w:sz w:val="22"/>
                <w:szCs w:val="22"/>
              </w:rPr>
            </w:pPr>
            <w:r>
              <w:rPr>
                <w:rFonts w:ascii="宋体" w:hAnsi="宋体" w:cs="宋体" w:hint="eastAsia"/>
                <w:color w:val="000000"/>
                <w:sz w:val="22"/>
                <w:szCs w:val="22"/>
              </w:rPr>
              <w:t>130.94</w:t>
            </w:r>
          </w:p>
        </w:tc>
        <w:tc>
          <w:tcPr>
            <w:tcW w:w="2103" w:type="dxa"/>
            <w:gridSpan w:val="3"/>
            <w:tcBorders>
              <w:top w:val="single" w:sz="4" w:space="0" w:color="000000"/>
              <w:left w:val="single" w:sz="4" w:space="0" w:color="000000"/>
              <w:bottom w:val="single" w:sz="4" w:space="0" w:color="000000"/>
              <w:right w:val="single" w:sz="4" w:space="0" w:color="auto"/>
            </w:tcBorders>
            <w:noWrap/>
            <w:vAlign w:val="center"/>
          </w:tcPr>
          <w:p w:rsidR="000479E5" w:rsidRDefault="00EC05F2" w:rsidP="00F43FF0">
            <w:pPr>
              <w:jc w:val="center"/>
              <w:rPr>
                <w:rFonts w:ascii="宋体" w:hAnsi="宋体" w:cs="宋体"/>
                <w:color w:val="000000"/>
                <w:sz w:val="22"/>
                <w:szCs w:val="22"/>
              </w:rPr>
            </w:pPr>
            <w:r>
              <w:rPr>
                <w:rFonts w:ascii="宋体" w:hAnsi="宋体" w:cs="宋体" w:hint="eastAsia"/>
                <w:color w:val="000000"/>
                <w:sz w:val="22"/>
                <w:szCs w:val="22"/>
              </w:rPr>
              <w:t>130.94</w:t>
            </w:r>
          </w:p>
        </w:tc>
      </w:tr>
      <w:tr w:rsidR="000479E5" w:rsidTr="00F43FF0">
        <w:trPr>
          <w:trHeight w:val="624"/>
        </w:trPr>
        <w:tc>
          <w:tcPr>
            <w:tcW w:w="2417" w:type="dxa"/>
            <w:vMerge w:val="restart"/>
            <w:tcBorders>
              <w:top w:val="single" w:sz="4" w:space="0" w:color="000000"/>
              <w:left w:val="single" w:sz="4" w:space="0" w:color="auto"/>
              <w:bottom w:val="single" w:sz="4" w:space="0" w:color="000000"/>
              <w:right w:val="single" w:sz="4" w:space="0" w:color="000000"/>
            </w:tcBorders>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 xml:space="preserve">楼堂馆所控制情况 </w:t>
            </w:r>
            <w:r>
              <w:rPr>
                <w:rFonts w:ascii="宋体" w:hAnsi="宋体" w:cs="宋体" w:hint="eastAsia"/>
                <w:b/>
                <w:bCs/>
                <w:color w:val="000000"/>
                <w:kern w:val="0"/>
                <w:sz w:val="22"/>
                <w:szCs w:val="22"/>
                <w:lang w:bidi="ar"/>
              </w:rPr>
              <w:br/>
              <w:t>（2023年完工项目）</w:t>
            </w:r>
          </w:p>
        </w:tc>
        <w:tc>
          <w:tcPr>
            <w:tcW w:w="1169" w:type="dxa"/>
            <w:tcBorders>
              <w:top w:val="single" w:sz="4" w:space="0" w:color="000000"/>
              <w:left w:val="single" w:sz="4" w:space="0" w:color="000000"/>
              <w:bottom w:val="single" w:sz="4" w:space="0" w:color="000000"/>
              <w:right w:val="single" w:sz="4" w:space="0" w:color="000000"/>
            </w:tcBorders>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 xml:space="preserve">批复规模 </w:t>
            </w:r>
            <w:r>
              <w:rPr>
                <w:rFonts w:ascii="宋体" w:hAnsi="宋体" w:cs="宋体" w:hint="eastAsia"/>
                <w:b/>
                <w:bCs/>
                <w:color w:val="000000"/>
                <w:kern w:val="0"/>
                <w:sz w:val="22"/>
                <w:szCs w:val="22"/>
                <w:lang w:bidi="ar"/>
              </w:rPr>
              <w:b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br/>
              <w:t>实际规模</w:t>
            </w:r>
            <w:r>
              <w:rPr>
                <w:rFonts w:ascii="宋体" w:hAnsi="宋体" w:cs="宋体" w:hint="eastAsia"/>
                <w:b/>
                <w:bCs/>
                <w:color w:val="000000"/>
                <w:kern w:val="0"/>
                <w:sz w:val="22"/>
                <w:szCs w:val="22"/>
                <w:lang w:bidi="ar"/>
              </w:rPr>
              <w:br/>
              <w:t>（㎡）</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规模控制率</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预算投资</w:t>
            </w:r>
            <w:r>
              <w:rPr>
                <w:rFonts w:ascii="宋体" w:hAnsi="宋体" w:cs="宋体" w:hint="eastAsia"/>
                <w:b/>
                <w:bCs/>
                <w:color w:val="000000"/>
                <w:kern w:val="0"/>
                <w:sz w:val="22"/>
                <w:szCs w:val="22"/>
                <w:lang w:bidi="ar"/>
              </w:rPr>
              <w:br/>
              <w:t>（万元）</w:t>
            </w:r>
          </w:p>
        </w:tc>
        <w:tc>
          <w:tcPr>
            <w:tcW w:w="975" w:type="dxa"/>
            <w:tcBorders>
              <w:top w:val="single" w:sz="4" w:space="0" w:color="000000"/>
              <w:left w:val="single" w:sz="4" w:space="0" w:color="000000"/>
              <w:bottom w:val="single" w:sz="4" w:space="0" w:color="000000"/>
              <w:right w:val="single" w:sz="4" w:space="0" w:color="000000"/>
            </w:tcBorders>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实际投资</w:t>
            </w:r>
            <w:r>
              <w:rPr>
                <w:rFonts w:ascii="宋体" w:hAnsi="宋体" w:cs="宋体" w:hint="eastAsia"/>
                <w:b/>
                <w:bCs/>
                <w:color w:val="000000"/>
                <w:kern w:val="0"/>
                <w:sz w:val="22"/>
                <w:szCs w:val="22"/>
                <w:lang w:bidi="ar"/>
              </w:rPr>
              <w:br/>
              <w:t>（万元）</w:t>
            </w:r>
          </w:p>
        </w:tc>
        <w:tc>
          <w:tcPr>
            <w:tcW w:w="813" w:type="dxa"/>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投资概算控制率</w:t>
            </w:r>
          </w:p>
        </w:tc>
      </w:tr>
      <w:tr w:rsidR="000479E5" w:rsidTr="00F43FF0">
        <w:trPr>
          <w:trHeight w:val="624"/>
        </w:trPr>
        <w:tc>
          <w:tcPr>
            <w:tcW w:w="2417" w:type="dxa"/>
            <w:vMerge/>
            <w:tcBorders>
              <w:top w:val="single" w:sz="4" w:space="0" w:color="000000"/>
              <w:left w:val="single" w:sz="4" w:space="0" w:color="auto"/>
              <w:bottom w:val="single" w:sz="4" w:space="0" w:color="000000"/>
              <w:right w:val="single" w:sz="4" w:space="0" w:color="000000"/>
            </w:tcBorders>
            <w:vAlign w:val="center"/>
          </w:tcPr>
          <w:p w:rsidR="000479E5" w:rsidRDefault="000479E5" w:rsidP="00F43FF0">
            <w:pPr>
              <w:jc w:val="center"/>
              <w:rPr>
                <w:rFonts w:ascii="宋体" w:hAnsi="宋体" w:cs="宋体" w:hint="eastAsia"/>
                <w:b/>
                <w:bCs/>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0.00</w:t>
            </w:r>
          </w:p>
        </w:tc>
        <w:tc>
          <w:tcPr>
            <w:tcW w:w="1200" w:type="dxa"/>
            <w:gridSpan w:val="2"/>
            <w:tcBorders>
              <w:top w:val="single" w:sz="4" w:space="0" w:color="000000"/>
              <w:left w:val="single" w:sz="4" w:space="0" w:color="000000"/>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0.00</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479E5" w:rsidRDefault="000479E5" w:rsidP="00F43FF0">
            <w:pPr>
              <w:jc w:val="center"/>
              <w:rPr>
                <w:rFonts w:ascii="宋体" w:hAnsi="宋体" w:cs="宋体" w:hint="eastAsia"/>
                <w:color w:val="000000"/>
                <w:sz w:val="22"/>
                <w:szCs w:val="22"/>
              </w:rPr>
            </w:pPr>
          </w:p>
        </w:tc>
        <w:tc>
          <w:tcPr>
            <w:tcW w:w="1095" w:type="dxa"/>
            <w:gridSpan w:val="2"/>
            <w:tcBorders>
              <w:top w:val="single" w:sz="4" w:space="0" w:color="000000"/>
              <w:left w:val="single" w:sz="4" w:space="0" w:color="000000"/>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0.00</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0479E5" w:rsidRDefault="000479E5" w:rsidP="00F43FF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0.00</w:t>
            </w:r>
          </w:p>
        </w:tc>
        <w:tc>
          <w:tcPr>
            <w:tcW w:w="813" w:type="dxa"/>
            <w:tcBorders>
              <w:top w:val="single" w:sz="4" w:space="0" w:color="000000"/>
              <w:left w:val="single" w:sz="4" w:space="0" w:color="000000"/>
              <w:bottom w:val="single" w:sz="4" w:space="0" w:color="000000"/>
              <w:right w:val="single" w:sz="4" w:space="0" w:color="auto"/>
            </w:tcBorders>
            <w:noWrap/>
            <w:vAlign w:val="center"/>
          </w:tcPr>
          <w:p w:rsidR="000479E5" w:rsidRDefault="000479E5" w:rsidP="00F43FF0">
            <w:pPr>
              <w:jc w:val="center"/>
              <w:rPr>
                <w:rFonts w:ascii="宋体" w:hAnsi="宋体" w:cs="宋体" w:hint="eastAsia"/>
                <w:color w:val="000000"/>
                <w:sz w:val="22"/>
                <w:szCs w:val="22"/>
              </w:rPr>
            </w:pPr>
          </w:p>
        </w:tc>
      </w:tr>
      <w:tr w:rsidR="000479E5" w:rsidTr="00F43FF0">
        <w:trPr>
          <w:trHeight w:val="624"/>
        </w:trPr>
        <w:tc>
          <w:tcPr>
            <w:tcW w:w="2417" w:type="dxa"/>
            <w:tcBorders>
              <w:top w:val="single" w:sz="4" w:space="0" w:color="000000"/>
              <w:left w:val="single" w:sz="4" w:space="0" w:color="auto"/>
              <w:bottom w:val="single" w:sz="4" w:space="0" w:color="auto"/>
              <w:right w:val="single" w:sz="4" w:space="0" w:color="000000"/>
            </w:tcBorders>
            <w:noWrap/>
            <w:vAlign w:val="center"/>
          </w:tcPr>
          <w:p w:rsidR="000479E5" w:rsidRDefault="000479E5"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厉行节约保障措施</w:t>
            </w:r>
          </w:p>
        </w:tc>
        <w:tc>
          <w:tcPr>
            <w:tcW w:w="6302" w:type="dxa"/>
            <w:gridSpan w:val="8"/>
            <w:tcBorders>
              <w:top w:val="single" w:sz="4" w:space="0" w:color="000000"/>
              <w:left w:val="single" w:sz="4" w:space="0" w:color="000000"/>
              <w:bottom w:val="single" w:sz="4" w:space="0" w:color="auto"/>
              <w:right w:val="single" w:sz="4" w:space="0" w:color="auto"/>
            </w:tcBorders>
            <w:noWrap/>
            <w:vAlign w:val="center"/>
          </w:tcPr>
          <w:p w:rsidR="000479E5" w:rsidRDefault="000479E5" w:rsidP="00F43FF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严控办公经费，严格执行差旅费审批制度，稳步减压公用经费</w:t>
            </w:r>
          </w:p>
        </w:tc>
      </w:tr>
    </w:tbl>
    <w:p w:rsidR="000479E5" w:rsidRDefault="000479E5" w:rsidP="000479E5">
      <w:pPr>
        <w:spacing w:beforeLines="20" w:before="62"/>
        <w:rPr>
          <w:rFonts w:ascii="Times New Roman" w:hAnsi="Times New Roman" w:hint="eastAsia"/>
          <w:kern w:val="0"/>
          <w:szCs w:val="22"/>
        </w:rPr>
      </w:pPr>
    </w:p>
    <w:p w:rsidR="000479E5" w:rsidRDefault="000479E5" w:rsidP="000479E5">
      <w:pPr>
        <w:spacing w:beforeLines="50" w:before="156" w:line="300" w:lineRule="exact"/>
        <w:rPr>
          <w:rFonts w:ascii="宋体" w:hAnsi="宋体" w:cs="宋体"/>
          <w:kern w:val="0"/>
          <w:sz w:val="24"/>
        </w:rPr>
        <w:sectPr w:rsidR="000479E5" w:rsidSect="000479E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pPr>
      <w:r>
        <w:rPr>
          <w:rFonts w:ascii="宋体" w:hAnsi="宋体" w:cs="宋体" w:hint="eastAsia"/>
          <w:sz w:val="24"/>
        </w:rPr>
        <w:t>填表人：</w:t>
      </w:r>
      <w:r w:rsidR="00F51870">
        <w:rPr>
          <w:rFonts w:ascii="宋体" w:hAnsi="宋体" w:cs="宋体" w:hint="eastAsia"/>
          <w:sz w:val="24"/>
        </w:rPr>
        <w:t>陈露</w:t>
      </w:r>
      <w:r>
        <w:rPr>
          <w:rFonts w:ascii="宋体" w:hAnsi="宋体" w:cs="宋体" w:hint="eastAsia"/>
          <w:sz w:val="24"/>
        </w:rPr>
        <w:t xml:space="preserve">          联系电话：0734-6</w:t>
      </w:r>
      <w:r w:rsidR="00F51870">
        <w:rPr>
          <w:rFonts w:ascii="宋体" w:hAnsi="宋体" w:cs="宋体" w:hint="eastAsia"/>
          <w:sz w:val="24"/>
        </w:rPr>
        <w:t>874133</w:t>
      </w:r>
      <w:r>
        <w:rPr>
          <w:rFonts w:ascii="宋体" w:hAnsi="宋体" w:cs="宋体" w:hint="eastAsia"/>
          <w:sz w:val="24"/>
        </w:rPr>
        <w:t xml:space="preserve">     单位负责人：</w:t>
      </w:r>
      <w:proofErr w:type="gramStart"/>
      <w:r w:rsidR="00F51870">
        <w:rPr>
          <w:rFonts w:ascii="宋体" w:hAnsi="宋体" w:cs="宋体" w:hint="eastAsia"/>
          <w:sz w:val="24"/>
        </w:rPr>
        <w:t>陈文明</w:t>
      </w:r>
      <w:proofErr w:type="gramEnd"/>
    </w:p>
    <w:p w:rsidR="00F51870" w:rsidRDefault="00F51870" w:rsidP="00F51870">
      <w:pPr>
        <w:spacing w:beforeLines="20" w:before="62"/>
        <w:rPr>
          <w:rFonts w:ascii="仿宋_GB2312" w:eastAsia="仿宋_GB2312" w:hint="eastAsia"/>
          <w:sz w:val="32"/>
          <w:szCs w:val="32"/>
        </w:rPr>
      </w:pPr>
      <w:r>
        <w:rPr>
          <w:rFonts w:ascii="仿宋_GB2312" w:eastAsia="仿宋_GB2312" w:hint="eastAsia"/>
          <w:sz w:val="32"/>
          <w:szCs w:val="32"/>
        </w:rPr>
        <w:lastRenderedPageBreak/>
        <w:t>附件</w:t>
      </w:r>
      <w:r>
        <w:rPr>
          <w:rFonts w:ascii="Times New Roman" w:eastAsia="仿宋" w:hAnsi="Times New Roman" w:hint="eastAsia"/>
          <w:color w:val="000000"/>
          <w:kern w:val="0"/>
          <w:sz w:val="32"/>
          <w:szCs w:val="32"/>
        </w:rPr>
        <w:t xml:space="preserve">2 </w:t>
      </w:r>
    </w:p>
    <w:p w:rsidR="00F51870" w:rsidRDefault="00F51870" w:rsidP="00F51870">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部门整体支出绩效自评表</w:t>
      </w:r>
    </w:p>
    <w:p w:rsidR="00F51870" w:rsidRDefault="00F51870" w:rsidP="00F51870">
      <w:pPr>
        <w:spacing w:line="320" w:lineRule="exact"/>
        <w:jc w:val="center"/>
        <w:rPr>
          <w:rFonts w:ascii="方正小标宋_GBK" w:eastAsia="方正小标宋_GBK"/>
          <w:sz w:val="28"/>
          <w:szCs w:val="28"/>
        </w:rPr>
      </w:pPr>
      <w:r>
        <w:rPr>
          <w:rFonts w:ascii="方正小标宋_GBK" w:eastAsia="方正小标宋_GBK" w:hint="eastAsia"/>
          <w:sz w:val="28"/>
          <w:szCs w:val="28"/>
        </w:rPr>
        <w:t>（</w:t>
      </w:r>
      <w:r>
        <w:rPr>
          <w:rFonts w:ascii="方正小标宋_GBK" w:eastAsia="方正小标宋_GBK"/>
          <w:sz w:val="28"/>
          <w:szCs w:val="28"/>
        </w:rPr>
        <w:t xml:space="preserve">   </w:t>
      </w:r>
      <w:r>
        <w:rPr>
          <w:rFonts w:ascii="方正小标宋_GBK" w:eastAsia="方正小标宋_GBK" w:hint="eastAsia"/>
          <w:sz w:val="28"/>
          <w:szCs w:val="28"/>
        </w:rPr>
        <w:t>2023</w:t>
      </w:r>
      <w:r>
        <w:rPr>
          <w:rFonts w:ascii="方正小标宋_GBK" w:eastAsia="方正小标宋_GBK"/>
          <w:sz w:val="28"/>
          <w:szCs w:val="28"/>
        </w:rPr>
        <w:t xml:space="preserve">  </w:t>
      </w:r>
      <w:r>
        <w:rPr>
          <w:rFonts w:hint="eastAsia"/>
          <w:sz w:val="28"/>
          <w:szCs w:val="28"/>
        </w:rPr>
        <w:t>年度</w:t>
      </w:r>
      <w:r>
        <w:rPr>
          <w:rFonts w:ascii="方正小标宋_GBK" w:eastAsia="方正小标宋_GBK" w:hint="eastAsia"/>
          <w:sz w:val="28"/>
          <w:szCs w:val="28"/>
        </w:rPr>
        <w:t>）</w:t>
      </w:r>
    </w:p>
    <w:p w:rsidR="00F51870" w:rsidRDefault="00F51870" w:rsidP="00F51870">
      <w:pPr>
        <w:spacing w:line="300" w:lineRule="exact"/>
        <w:rPr>
          <w:rFonts w:ascii="宋体" w:hint="eastAsia"/>
          <w:sz w:val="24"/>
        </w:rPr>
      </w:pPr>
      <w:r>
        <w:rPr>
          <w:rFonts w:ascii="宋体" w:hint="eastAsia"/>
          <w:sz w:val="24"/>
        </w:rPr>
        <w:t>填报单位（盖章）：</w:t>
      </w:r>
      <w:r>
        <w:rPr>
          <w:rFonts w:ascii="宋体"/>
          <w:sz w:val="24"/>
        </w:rPr>
        <w:t xml:space="preserve">                         </w:t>
      </w:r>
      <w:r>
        <w:rPr>
          <w:rFonts w:ascii="宋体" w:hint="eastAsia"/>
          <w:sz w:val="24"/>
        </w:rPr>
        <w:t>填报时间：2024年8月21日</w:t>
      </w:r>
    </w:p>
    <w:tbl>
      <w:tblPr>
        <w:tblW w:w="5383" w:type="pct"/>
        <w:tblInd w:w="-208" w:type="dxa"/>
        <w:tblLayout w:type="fixed"/>
        <w:tblLook w:val="0000" w:firstRow="0" w:lastRow="0" w:firstColumn="0" w:lastColumn="0" w:noHBand="0" w:noVBand="0"/>
      </w:tblPr>
      <w:tblGrid>
        <w:gridCol w:w="944"/>
        <w:gridCol w:w="689"/>
        <w:gridCol w:w="168"/>
        <w:gridCol w:w="733"/>
        <w:gridCol w:w="1007"/>
        <w:gridCol w:w="431"/>
        <w:gridCol w:w="545"/>
        <w:gridCol w:w="160"/>
        <w:gridCol w:w="947"/>
        <w:gridCol w:w="68"/>
        <w:gridCol w:w="554"/>
        <w:gridCol w:w="527"/>
        <w:gridCol w:w="686"/>
        <w:gridCol w:w="721"/>
        <w:gridCol w:w="925"/>
        <w:gridCol w:w="70"/>
      </w:tblGrid>
      <w:tr w:rsidR="00F51870" w:rsidTr="00F43FF0">
        <w:trPr>
          <w:gridAfter w:val="1"/>
          <w:wAfter w:w="38" w:type="pct"/>
          <w:trHeight w:val="600"/>
        </w:trPr>
        <w:tc>
          <w:tcPr>
            <w:tcW w:w="980" w:type="pct"/>
            <w:gridSpan w:val="3"/>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预算部门名称</w:t>
            </w:r>
          </w:p>
        </w:tc>
        <w:tc>
          <w:tcPr>
            <w:tcW w:w="3980" w:type="pct"/>
            <w:gridSpan w:val="1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衡阳县洪市镇卫生院</w:t>
            </w:r>
          </w:p>
        </w:tc>
      </w:tr>
      <w:tr w:rsidR="00F51870" w:rsidTr="00F43FF0">
        <w:trPr>
          <w:gridAfter w:val="1"/>
          <w:wAfter w:w="38" w:type="pct"/>
          <w:trHeight w:val="480"/>
        </w:trPr>
        <w:tc>
          <w:tcPr>
            <w:tcW w:w="980" w:type="pct"/>
            <w:gridSpan w:val="3"/>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Microsoft YaHei UI" w:eastAsia="Microsoft YaHei UI" w:hAnsi="Microsoft YaHei UI" w:cs="Microsoft YaHei UI"/>
                <w:color w:val="000000"/>
                <w:sz w:val="20"/>
                <w:szCs w:val="20"/>
              </w:rPr>
            </w:pPr>
            <w:r>
              <w:rPr>
                <w:rFonts w:ascii="Microsoft YaHei UI" w:eastAsia="Microsoft YaHei UI" w:hAnsi="Microsoft YaHei UI" w:cs="Microsoft YaHei UI"/>
                <w:color w:val="000000"/>
                <w:kern w:val="0"/>
                <w:sz w:val="20"/>
                <w:szCs w:val="20"/>
                <w:lang w:bidi="ar"/>
              </w:rPr>
              <w:t>年度预算申请</w:t>
            </w:r>
            <w:r>
              <w:rPr>
                <w:rFonts w:ascii="Microsoft YaHei UI" w:eastAsia="Microsoft YaHei UI" w:hAnsi="Microsoft YaHei UI" w:cs="Microsoft YaHei UI"/>
                <w:color w:val="000000"/>
                <w:kern w:val="0"/>
                <w:sz w:val="20"/>
                <w:szCs w:val="20"/>
                <w:lang w:bidi="ar"/>
              </w:rPr>
              <w:br/>
              <w:t>(万元)</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宋体" w:hAnsi="宋体" w:cs="宋体" w:hint="eastAsia"/>
                <w:color w:val="000000"/>
                <w:sz w:val="20"/>
                <w:szCs w:val="20"/>
              </w:rPr>
            </w:pPr>
          </w:p>
        </w:tc>
        <w:tc>
          <w:tcPr>
            <w:tcW w:w="532"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bidi="ar"/>
              </w:rPr>
              <w:t>年初预算数(万元)</w:t>
            </w:r>
          </w:p>
        </w:tc>
        <w:tc>
          <w:tcPr>
            <w:tcW w:w="603"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全年预算数（万元）</w:t>
            </w:r>
          </w:p>
        </w:tc>
        <w:tc>
          <w:tcPr>
            <w:tcW w:w="625" w:type="pct"/>
            <w:gridSpan w:val="3"/>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全年执行数（万元）</w:t>
            </w:r>
          </w:p>
        </w:tc>
        <w:tc>
          <w:tcPr>
            <w:tcW w:w="37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分值</w:t>
            </w:r>
          </w:p>
        </w:tc>
        <w:tc>
          <w:tcPr>
            <w:tcW w:w="393"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执行率</w:t>
            </w:r>
          </w:p>
        </w:tc>
        <w:tc>
          <w:tcPr>
            <w:tcW w:w="5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得分</w:t>
            </w:r>
          </w:p>
        </w:tc>
      </w:tr>
      <w:tr w:rsidR="00F51870" w:rsidTr="00F43FF0">
        <w:trPr>
          <w:gridAfter w:val="1"/>
          <w:wAfter w:w="38" w:type="pct"/>
          <w:trHeight w:val="576"/>
        </w:trPr>
        <w:tc>
          <w:tcPr>
            <w:tcW w:w="980" w:type="pct"/>
            <w:gridSpan w:val="3"/>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Microsoft YaHei UI" w:eastAsia="Microsoft YaHei UI" w:hAnsi="Microsoft YaHei UI" w:cs="Microsoft YaHei UI"/>
                <w:color w:val="000000"/>
                <w:sz w:val="20"/>
                <w:szCs w:val="20"/>
              </w:rPr>
            </w:pPr>
          </w:p>
        </w:tc>
        <w:tc>
          <w:tcPr>
            <w:tcW w:w="948"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年度资金总额：</w:t>
            </w:r>
          </w:p>
        </w:tc>
        <w:tc>
          <w:tcPr>
            <w:tcW w:w="532"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hint="eastAsia"/>
                <w:color w:val="000000"/>
                <w:sz w:val="20"/>
                <w:szCs w:val="20"/>
              </w:rPr>
            </w:pPr>
            <w:r>
              <w:rPr>
                <w:rFonts w:ascii="Times New Roman" w:hAnsi="Times New Roman" w:hint="eastAsia"/>
                <w:color w:val="000000"/>
                <w:sz w:val="20"/>
                <w:szCs w:val="20"/>
              </w:rPr>
              <w:t>881</w:t>
            </w:r>
            <w:r>
              <w:rPr>
                <w:rFonts w:ascii="Times New Roman" w:hAnsi="Times New Roman" w:hint="eastAsia"/>
                <w:color w:val="000000"/>
                <w:sz w:val="20"/>
                <w:szCs w:val="20"/>
              </w:rPr>
              <w:t>．</w:t>
            </w:r>
            <w:r>
              <w:rPr>
                <w:rFonts w:ascii="Times New Roman" w:hAnsi="Times New Roman" w:hint="eastAsia"/>
                <w:color w:val="000000"/>
                <w:sz w:val="20"/>
                <w:szCs w:val="20"/>
              </w:rPr>
              <w:t>81</w:t>
            </w:r>
          </w:p>
        </w:tc>
        <w:tc>
          <w:tcPr>
            <w:tcW w:w="60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hint="eastAsia"/>
                <w:color w:val="000000"/>
                <w:sz w:val="20"/>
                <w:szCs w:val="20"/>
              </w:rPr>
            </w:pPr>
            <w:r>
              <w:rPr>
                <w:rFonts w:ascii="Times New Roman" w:hAnsi="Times New Roman" w:hint="eastAsia"/>
                <w:color w:val="000000"/>
                <w:sz w:val="20"/>
                <w:szCs w:val="20"/>
              </w:rPr>
              <w:t>1348</w:t>
            </w:r>
            <w:r>
              <w:rPr>
                <w:rFonts w:ascii="Times New Roman" w:hAnsi="Times New Roman" w:hint="eastAsia"/>
                <w:color w:val="000000"/>
                <w:sz w:val="20"/>
                <w:szCs w:val="20"/>
              </w:rPr>
              <w:t>．</w:t>
            </w:r>
            <w:r>
              <w:rPr>
                <w:rFonts w:ascii="Times New Roman" w:hAnsi="Times New Roman" w:hint="eastAsia"/>
                <w:color w:val="000000"/>
                <w:sz w:val="20"/>
                <w:szCs w:val="20"/>
              </w:rPr>
              <w:t>89</w:t>
            </w:r>
          </w:p>
        </w:tc>
        <w:tc>
          <w:tcPr>
            <w:tcW w:w="625" w:type="pct"/>
            <w:gridSpan w:val="3"/>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hint="eastAsia"/>
                <w:color w:val="000000"/>
                <w:sz w:val="20"/>
                <w:szCs w:val="20"/>
              </w:rPr>
            </w:pPr>
            <w:r>
              <w:rPr>
                <w:rFonts w:ascii="Times New Roman" w:hAnsi="Times New Roman" w:hint="eastAsia"/>
                <w:color w:val="000000"/>
                <w:sz w:val="20"/>
                <w:szCs w:val="20"/>
              </w:rPr>
              <w:t>1348</w:t>
            </w:r>
            <w:r>
              <w:rPr>
                <w:rFonts w:ascii="Times New Roman" w:hAnsi="Times New Roman" w:hint="eastAsia"/>
                <w:color w:val="000000"/>
                <w:sz w:val="20"/>
                <w:szCs w:val="20"/>
              </w:rPr>
              <w:t>．</w:t>
            </w:r>
            <w:r>
              <w:rPr>
                <w:rFonts w:ascii="Times New Roman" w:hAnsi="Times New Roman" w:hint="eastAsia"/>
                <w:color w:val="000000"/>
                <w:sz w:val="20"/>
                <w:szCs w:val="20"/>
              </w:rPr>
              <w:t>89</w:t>
            </w:r>
          </w:p>
        </w:tc>
        <w:tc>
          <w:tcPr>
            <w:tcW w:w="37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c>
          <w:tcPr>
            <w:tcW w:w="393"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100</w:t>
            </w:r>
            <w:r>
              <w:rPr>
                <w:rFonts w:ascii="Times New Roman" w:hAnsi="Times New Roman"/>
                <w:color w:val="000000"/>
                <w:kern w:val="0"/>
                <w:sz w:val="20"/>
                <w:szCs w:val="20"/>
                <w:lang w:bidi="ar"/>
              </w:rPr>
              <w:t>%</w:t>
            </w:r>
          </w:p>
        </w:tc>
        <w:tc>
          <w:tcPr>
            <w:tcW w:w="5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10</w:t>
            </w:r>
          </w:p>
        </w:tc>
      </w:tr>
      <w:tr w:rsidR="00F51870" w:rsidTr="00F43FF0">
        <w:trPr>
          <w:gridAfter w:val="1"/>
          <w:wAfter w:w="38" w:type="pct"/>
          <w:trHeight w:val="534"/>
        </w:trPr>
        <w:tc>
          <w:tcPr>
            <w:tcW w:w="980" w:type="pct"/>
            <w:gridSpan w:val="3"/>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Microsoft YaHei UI" w:eastAsia="Microsoft YaHei UI" w:hAnsi="Microsoft YaHei UI" w:cs="Microsoft YaHei UI"/>
                <w:color w:val="000000"/>
                <w:sz w:val="20"/>
                <w:szCs w:val="20"/>
              </w:rPr>
            </w:pPr>
          </w:p>
        </w:tc>
        <w:tc>
          <w:tcPr>
            <w:tcW w:w="2709" w:type="pct"/>
            <w:gridSpan w:val="9"/>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left"/>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按收入性质分：</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按支出性质分：</w:t>
            </w:r>
          </w:p>
        </w:tc>
      </w:tr>
      <w:tr w:rsidR="00F51870" w:rsidTr="00F43FF0">
        <w:trPr>
          <w:gridAfter w:val="1"/>
          <w:wAfter w:w="38" w:type="pct"/>
          <w:trHeight w:val="744"/>
        </w:trPr>
        <w:tc>
          <w:tcPr>
            <w:tcW w:w="980" w:type="pct"/>
            <w:gridSpan w:val="3"/>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Microsoft YaHei UI" w:eastAsia="Microsoft YaHei UI" w:hAnsi="Microsoft YaHei UI" w:cs="Microsoft YaHei UI"/>
                <w:color w:val="000000"/>
                <w:sz w:val="20"/>
                <w:szCs w:val="20"/>
              </w:rPr>
            </w:pPr>
          </w:p>
        </w:tc>
        <w:tc>
          <w:tcPr>
            <w:tcW w:w="948"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一般公共预算：</w:t>
            </w:r>
          </w:p>
        </w:tc>
        <w:tc>
          <w:tcPr>
            <w:tcW w:w="1761" w:type="pct"/>
            <w:gridSpan w:val="7"/>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hint="eastAsia"/>
                <w:color w:val="000000"/>
                <w:sz w:val="20"/>
                <w:szCs w:val="20"/>
              </w:rPr>
            </w:pPr>
            <w:r>
              <w:rPr>
                <w:rFonts w:ascii="Times New Roman" w:hAnsi="Times New Roman" w:hint="eastAsia"/>
                <w:color w:val="000000"/>
                <w:sz w:val="20"/>
                <w:szCs w:val="20"/>
              </w:rPr>
              <w:t>750</w:t>
            </w:r>
            <w:r>
              <w:rPr>
                <w:rFonts w:ascii="Times New Roman" w:hAnsi="Times New Roman" w:hint="eastAsia"/>
                <w:color w:val="000000"/>
                <w:sz w:val="20"/>
                <w:szCs w:val="20"/>
              </w:rPr>
              <w:t>．</w:t>
            </w:r>
            <w:r>
              <w:rPr>
                <w:rFonts w:ascii="Times New Roman" w:hAnsi="Times New Roman" w:hint="eastAsia"/>
                <w:color w:val="000000"/>
                <w:sz w:val="20"/>
                <w:szCs w:val="20"/>
              </w:rPr>
              <w:t>87</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其中:基本支出：</w:t>
            </w:r>
          </w:p>
        </w:tc>
        <w:tc>
          <w:tcPr>
            <w:tcW w:w="896" w:type="pct"/>
            <w:gridSpan w:val="2"/>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hint="eastAsia"/>
                <w:color w:val="000000"/>
                <w:sz w:val="20"/>
                <w:szCs w:val="20"/>
              </w:rPr>
            </w:pPr>
            <w:r>
              <w:rPr>
                <w:rFonts w:ascii="Times New Roman" w:hAnsi="Times New Roman" w:hint="eastAsia"/>
                <w:color w:val="000000"/>
                <w:sz w:val="20"/>
                <w:szCs w:val="20"/>
              </w:rPr>
              <w:t>1348</w:t>
            </w:r>
            <w:r>
              <w:rPr>
                <w:rFonts w:ascii="Times New Roman" w:hAnsi="Times New Roman" w:hint="eastAsia"/>
                <w:color w:val="000000"/>
                <w:sz w:val="20"/>
                <w:szCs w:val="20"/>
              </w:rPr>
              <w:t>．</w:t>
            </w:r>
            <w:r>
              <w:rPr>
                <w:rFonts w:ascii="Times New Roman" w:hAnsi="Times New Roman" w:hint="eastAsia"/>
                <w:color w:val="000000"/>
                <w:sz w:val="20"/>
                <w:szCs w:val="20"/>
              </w:rPr>
              <w:t>89</w:t>
            </w:r>
          </w:p>
        </w:tc>
      </w:tr>
      <w:tr w:rsidR="00F51870" w:rsidTr="00F43FF0">
        <w:trPr>
          <w:gridAfter w:val="1"/>
          <w:wAfter w:w="38" w:type="pct"/>
          <w:trHeight w:val="528"/>
        </w:trPr>
        <w:tc>
          <w:tcPr>
            <w:tcW w:w="980" w:type="pct"/>
            <w:gridSpan w:val="3"/>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Microsoft YaHei UI" w:eastAsia="Microsoft YaHei UI" w:hAnsi="Microsoft YaHei UI" w:cs="Microsoft YaHei UI"/>
                <w:color w:val="000000"/>
                <w:sz w:val="20"/>
                <w:szCs w:val="20"/>
              </w:rPr>
            </w:pPr>
          </w:p>
        </w:tc>
        <w:tc>
          <w:tcPr>
            <w:tcW w:w="948"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事业收入：</w:t>
            </w:r>
          </w:p>
        </w:tc>
        <w:tc>
          <w:tcPr>
            <w:tcW w:w="1761" w:type="pct"/>
            <w:gridSpan w:val="7"/>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hint="eastAsia"/>
                <w:color w:val="000000"/>
                <w:sz w:val="20"/>
                <w:szCs w:val="20"/>
              </w:rPr>
            </w:pPr>
            <w:r>
              <w:rPr>
                <w:rFonts w:ascii="Times New Roman" w:hAnsi="Times New Roman" w:hint="eastAsia"/>
                <w:color w:val="000000"/>
                <w:sz w:val="20"/>
                <w:szCs w:val="20"/>
              </w:rPr>
              <w:t>598</w:t>
            </w:r>
            <w:r>
              <w:rPr>
                <w:rFonts w:ascii="Times New Roman" w:hAnsi="Times New Roman" w:hint="eastAsia"/>
                <w:color w:val="000000"/>
                <w:sz w:val="20"/>
                <w:szCs w:val="20"/>
              </w:rPr>
              <w:t>．</w:t>
            </w:r>
            <w:r>
              <w:rPr>
                <w:rFonts w:ascii="Times New Roman" w:hAnsi="Times New Roman" w:hint="eastAsia"/>
                <w:color w:val="000000"/>
                <w:sz w:val="20"/>
                <w:szCs w:val="20"/>
              </w:rPr>
              <w:t>02</w:t>
            </w:r>
          </w:p>
        </w:tc>
        <w:tc>
          <w:tcPr>
            <w:tcW w:w="37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宋体" w:hAnsi="宋体" w:cs="宋体" w:hint="eastAsia"/>
                <w:b/>
                <w:bCs/>
                <w:color w:val="000000"/>
                <w:sz w:val="20"/>
                <w:szCs w:val="20"/>
              </w:rPr>
            </w:pPr>
          </w:p>
        </w:tc>
        <w:tc>
          <w:tcPr>
            <w:tcW w:w="896" w:type="pct"/>
            <w:gridSpan w:val="2"/>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color w:val="000000"/>
                <w:sz w:val="20"/>
                <w:szCs w:val="20"/>
              </w:rPr>
            </w:pPr>
          </w:p>
        </w:tc>
      </w:tr>
      <w:tr w:rsidR="00F51870" w:rsidTr="00F43FF0">
        <w:trPr>
          <w:gridAfter w:val="1"/>
          <w:wAfter w:w="38" w:type="pct"/>
          <w:trHeight w:val="552"/>
        </w:trPr>
        <w:tc>
          <w:tcPr>
            <w:tcW w:w="980" w:type="pct"/>
            <w:gridSpan w:val="3"/>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Microsoft YaHei UI" w:eastAsia="Microsoft YaHei UI" w:hAnsi="Microsoft YaHei UI" w:cs="Microsoft YaHei UI"/>
                <w:color w:val="000000"/>
                <w:sz w:val="20"/>
                <w:szCs w:val="20"/>
              </w:rPr>
            </w:pPr>
          </w:p>
        </w:tc>
        <w:tc>
          <w:tcPr>
            <w:tcW w:w="948"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年初结转和结余：</w:t>
            </w:r>
          </w:p>
        </w:tc>
        <w:tc>
          <w:tcPr>
            <w:tcW w:w="1761" w:type="pct"/>
            <w:gridSpan w:val="7"/>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color w:val="000000"/>
                <w:sz w:val="20"/>
                <w:szCs w:val="20"/>
              </w:rPr>
            </w:pPr>
            <w:r>
              <w:rPr>
                <w:rFonts w:ascii="Times New Roman" w:hAnsi="Times New Roman" w:hint="eastAsia"/>
                <w:color w:val="000000"/>
                <w:sz w:val="20"/>
                <w:szCs w:val="20"/>
              </w:rPr>
              <w:t>0</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项目支出：</w:t>
            </w:r>
          </w:p>
        </w:tc>
        <w:tc>
          <w:tcPr>
            <w:tcW w:w="896" w:type="pct"/>
            <w:gridSpan w:val="2"/>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color w:val="000000"/>
                <w:sz w:val="20"/>
                <w:szCs w:val="20"/>
              </w:rPr>
            </w:pPr>
            <w:r>
              <w:rPr>
                <w:rFonts w:ascii="Times New Roman" w:hAnsi="Times New Roman" w:hint="eastAsia"/>
                <w:color w:val="000000"/>
                <w:sz w:val="20"/>
                <w:szCs w:val="20"/>
              </w:rPr>
              <w:t>0</w:t>
            </w:r>
          </w:p>
        </w:tc>
      </w:tr>
      <w:tr w:rsidR="00F51870" w:rsidTr="00F43FF0">
        <w:trPr>
          <w:gridAfter w:val="1"/>
          <w:wAfter w:w="38" w:type="pct"/>
          <w:trHeight w:val="468"/>
        </w:trPr>
        <w:tc>
          <w:tcPr>
            <w:tcW w:w="980" w:type="pct"/>
            <w:gridSpan w:val="3"/>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Microsoft YaHei UI" w:eastAsia="Microsoft YaHei UI" w:hAnsi="Microsoft YaHei UI" w:cs="Microsoft YaHei UI"/>
                <w:color w:val="000000"/>
                <w:sz w:val="20"/>
                <w:szCs w:val="20"/>
              </w:rPr>
            </w:pPr>
          </w:p>
        </w:tc>
        <w:tc>
          <w:tcPr>
            <w:tcW w:w="948"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其他资金</w:t>
            </w:r>
          </w:p>
        </w:tc>
        <w:tc>
          <w:tcPr>
            <w:tcW w:w="1761" w:type="pct"/>
            <w:gridSpan w:val="7"/>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color w:val="000000"/>
                <w:sz w:val="20"/>
                <w:szCs w:val="20"/>
              </w:rPr>
            </w:pPr>
            <w:r>
              <w:rPr>
                <w:rFonts w:ascii="Times New Roman" w:hAnsi="Times New Roman" w:hint="eastAsia"/>
                <w:color w:val="000000"/>
                <w:sz w:val="20"/>
                <w:szCs w:val="20"/>
              </w:rPr>
              <w:t>0</w:t>
            </w:r>
          </w:p>
        </w:tc>
        <w:tc>
          <w:tcPr>
            <w:tcW w:w="37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宋体" w:hAnsi="宋体" w:cs="宋体" w:hint="eastAsia"/>
                <w:b/>
                <w:bCs/>
                <w:color w:val="000000"/>
                <w:sz w:val="20"/>
                <w:szCs w:val="20"/>
              </w:rPr>
            </w:pPr>
          </w:p>
        </w:tc>
        <w:tc>
          <w:tcPr>
            <w:tcW w:w="896" w:type="pct"/>
            <w:gridSpan w:val="2"/>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Times New Roman" w:hAnsi="Times New Roman"/>
                <w:color w:val="000000"/>
                <w:sz w:val="20"/>
                <w:szCs w:val="20"/>
              </w:rPr>
            </w:pPr>
          </w:p>
        </w:tc>
      </w:tr>
      <w:tr w:rsidR="00F51870" w:rsidTr="00F43FF0">
        <w:trPr>
          <w:gridAfter w:val="1"/>
          <w:wAfter w:w="38" w:type="pct"/>
          <w:trHeight w:val="672"/>
        </w:trPr>
        <w:tc>
          <w:tcPr>
            <w:tcW w:w="980" w:type="pct"/>
            <w:gridSpan w:val="3"/>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年度总体目标</w:t>
            </w:r>
          </w:p>
        </w:tc>
        <w:tc>
          <w:tcPr>
            <w:tcW w:w="2709" w:type="pct"/>
            <w:gridSpan w:val="9"/>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预期目标</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实际完成情况</w:t>
            </w:r>
          </w:p>
        </w:tc>
      </w:tr>
      <w:tr w:rsidR="00F51870" w:rsidTr="00F43FF0">
        <w:trPr>
          <w:gridAfter w:val="1"/>
          <w:wAfter w:w="38" w:type="pct"/>
          <w:trHeight w:val="720"/>
        </w:trPr>
        <w:tc>
          <w:tcPr>
            <w:tcW w:w="980" w:type="pct"/>
            <w:gridSpan w:val="3"/>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b/>
                <w:bCs/>
                <w:color w:val="000000"/>
                <w:sz w:val="20"/>
                <w:szCs w:val="20"/>
              </w:rPr>
            </w:pPr>
          </w:p>
        </w:tc>
        <w:tc>
          <w:tcPr>
            <w:tcW w:w="2709" w:type="pct"/>
            <w:gridSpan w:val="9"/>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1、提升医疗服务能力；2、稳步推进综合</w:t>
            </w:r>
            <w:proofErr w:type="gramStart"/>
            <w:r>
              <w:rPr>
                <w:rFonts w:ascii="仿宋_GB2312" w:eastAsia="仿宋_GB2312" w:hAnsi="宋体" w:cs="仿宋_GB2312" w:hint="eastAsia"/>
                <w:color w:val="000000"/>
                <w:kern w:val="0"/>
                <w:sz w:val="20"/>
                <w:szCs w:val="20"/>
                <w:lang w:bidi="ar"/>
              </w:rPr>
              <w:t>医</w:t>
            </w:r>
            <w:proofErr w:type="gramEnd"/>
            <w:r>
              <w:rPr>
                <w:rFonts w:ascii="仿宋_GB2312" w:eastAsia="仿宋_GB2312" w:hAnsi="宋体" w:cs="仿宋_GB2312" w:hint="eastAsia"/>
                <w:color w:val="000000"/>
                <w:kern w:val="0"/>
                <w:sz w:val="20"/>
                <w:szCs w:val="20"/>
                <w:lang w:bidi="ar"/>
              </w:rPr>
              <w:t>改工作；3、规范实施国家基本公共卫生服务；4、加强疾病预防控制工作；5、压缩一般性支出、三公经费，保障工作正常开展。</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r>
              <w:rPr>
                <w:rFonts w:ascii="Times New Roman" w:hAnsi="Times New Roman"/>
                <w:color w:val="000000"/>
                <w:kern w:val="0"/>
                <w:sz w:val="20"/>
                <w:szCs w:val="20"/>
                <w:lang w:bidi="ar"/>
              </w:rPr>
              <w:t>、医疗服务能力提升</w:t>
            </w:r>
            <w:r>
              <w:rPr>
                <w:rFonts w:ascii="Times New Roman" w:hAnsi="Times New Roman"/>
                <w:color w:val="000000"/>
                <w:kern w:val="0"/>
                <w:sz w:val="20"/>
                <w:szCs w:val="20"/>
                <w:lang w:bidi="ar"/>
              </w:rPr>
              <w:t>5%</w:t>
            </w:r>
            <w:r>
              <w:rPr>
                <w:rFonts w:ascii="Times New Roman" w:hAnsi="Times New Roman"/>
                <w:color w:val="000000"/>
                <w:kern w:val="0"/>
                <w:sz w:val="20"/>
                <w:szCs w:val="20"/>
                <w:lang w:bidi="ar"/>
              </w:rPr>
              <w:t>；</w:t>
            </w:r>
            <w:r>
              <w:rPr>
                <w:rFonts w:ascii="Times New Roman" w:hAnsi="Times New Roman"/>
                <w:color w:val="000000"/>
                <w:kern w:val="0"/>
                <w:sz w:val="20"/>
                <w:szCs w:val="20"/>
                <w:lang w:bidi="ar"/>
              </w:rPr>
              <w:t>2</w:t>
            </w:r>
            <w:r>
              <w:rPr>
                <w:rFonts w:ascii="Times New Roman" w:hAnsi="Times New Roman"/>
                <w:color w:val="000000"/>
                <w:kern w:val="0"/>
                <w:sz w:val="20"/>
                <w:szCs w:val="20"/>
                <w:lang w:bidi="ar"/>
              </w:rPr>
              <w:t>、综合</w:t>
            </w:r>
            <w:proofErr w:type="gramStart"/>
            <w:r>
              <w:rPr>
                <w:rFonts w:ascii="Times New Roman" w:hAnsi="Times New Roman"/>
                <w:color w:val="000000"/>
                <w:kern w:val="0"/>
                <w:sz w:val="20"/>
                <w:szCs w:val="20"/>
                <w:lang w:bidi="ar"/>
              </w:rPr>
              <w:t>医</w:t>
            </w:r>
            <w:proofErr w:type="gramEnd"/>
            <w:r>
              <w:rPr>
                <w:rFonts w:ascii="Times New Roman" w:hAnsi="Times New Roman"/>
                <w:color w:val="000000"/>
                <w:kern w:val="0"/>
                <w:sz w:val="20"/>
                <w:szCs w:val="20"/>
                <w:lang w:bidi="ar"/>
              </w:rPr>
              <w:t>改工作</w:t>
            </w:r>
            <w:r>
              <w:rPr>
                <w:rFonts w:ascii="Times New Roman" w:hAnsi="Times New Roman"/>
                <w:color w:val="000000"/>
                <w:kern w:val="0"/>
                <w:sz w:val="20"/>
                <w:szCs w:val="20"/>
                <w:lang w:bidi="ar"/>
              </w:rPr>
              <w:t>100%</w:t>
            </w:r>
            <w:r>
              <w:rPr>
                <w:rFonts w:ascii="Times New Roman" w:hAnsi="Times New Roman"/>
                <w:color w:val="000000"/>
                <w:kern w:val="0"/>
                <w:sz w:val="20"/>
                <w:szCs w:val="20"/>
                <w:lang w:bidi="ar"/>
              </w:rPr>
              <w:t>完成；</w:t>
            </w:r>
            <w:r>
              <w:rPr>
                <w:rFonts w:ascii="Times New Roman" w:hAnsi="Times New Roman"/>
                <w:color w:val="000000"/>
                <w:kern w:val="0"/>
                <w:sz w:val="20"/>
                <w:szCs w:val="20"/>
                <w:lang w:bidi="ar"/>
              </w:rPr>
              <w:t>3</w:t>
            </w:r>
            <w:r>
              <w:rPr>
                <w:rFonts w:ascii="Times New Roman" w:hAnsi="Times New Roman"/>
                <w:color w:val="000000"/>
                <w:kern w:val="0"/>
                <w:sz w:val="20"/>
                <w:szCs w:val="20"/>
                <w:lang w:bidi="ar"/>
              </w:rPr>
              <w:t>、国家基本公共卫生服务全部按要求实施；</w:t>
            </w:r>
            <w:r>
              <w:rPr>
                <w:rFonts w:ascii="Times New Roman" w:hAnsi="Times New Roman"/>
                <w:color w:val="000000"/>
                <w:kern w:val="0"/>
                <w:sz w:val="20"/>
                <w:szCs w:val="20"/>
                <w:lang w:bidi="ar"/>
              </w:rPr>
              <w:t>4</w:t>
            </w:r>
            <w:r>
              <w:rPr>
                <w:rFonts w:ascii="Times New Roman" w:hAnsi="Times New Roman"/>
                <w:color w:val="000000"/>
                <w:kern w:val="0"/>
                <w:sz w:val="20"/>
                <w:szCs w:val="20"/>
                <w:lang w:bidi="ar"/>
              </w:rPr>
              <w:t>、疾病预防控制工作按目标任务完成；</w:t>
            </w:r>
            <w:r>
              <w:rPr>
                <w:rFonts w:ascii="Times New Roman" w:hAnsi="Times New Roman" w:hint="eastAsia"/>
                <w:color w:val="000000"/>
                <w:kern w:val="0"/>
                <w:sz w:val="20"/>
                <w:szCs w:val="20"/>
                <w:lang w:bidi="ar"/>
              </w:rPr>
              <w:t>5</w:t>
            </w:r>
            <w:r>
              <w:rPr>
                <w:rFonts w:ascii="Times New Roman" w:hAnsi="Times New Roman"/>
                <w:color w:val="000000"/>
                <w:kern w:val="0"/>
                <w:sz w:val="20"/>
                <w:szCs w:val="20"/>
                <w:lang w:bidi="ar"/>
              </w:rPr>
              <w:t>、一般性支出、三</w:t>
            </w:r>
            <w:proofErr w:type="gramStart"/>
            <w:r>
              <w:rPr>
                <w:rFonts w:ascii="Times New Roman" w:hAnsi="Times New Roman"/>
                <w:color w:val="000000"/>
                <w:kern w:val="0"/>
                <w:sz w:val="20"/>
                <w:szCs w:val="20"/>
                <w:lang w:bidi="ar"/>
              </w:rPr>
              <w:t>公经费</w:t>
            </w:r>
            <w:proofErr w:type="gramEnd"/>
            <w:r>
              <w:rPr>
                <w:rFonts w:ascii="Times New Roman" w:hAnsi="Times New Roman"/>
                <w:color w:val="000000"/>
                <w:kern w:val="0"/>
                <w:sz w:val="20"/>
                <w:szCs w:val="20"/>
                <w:lang w:bidi="ar"/>
              </w:rPr>
              <w:t>缩减</w:t>
            </w:r>
            <w:r>
              <w:rPr>
                <w:rFonts w:ascii="Times New Roman" w:hAnsi="Times New Roman"/>
                <w:color w:val="000000"/>
                <w:kern w:val="0"/>
                <w:sz w:val="20"/>
                <w:szCs w:val="20"/>
                <w:lang w:bidi="ar"/>
              </w:rPr>
              <w:t>10%</w:t>
            </w:r>
            <w:r>
              <w:rPr>
                <w:rFonts w:ascii="Times New Roman" w:hAnsi="Times New Roman"/>
                <w:color w:val="000000"/>
                <w:kern w:val="0"/>
                <w:sz w:val="20"/>
                <w:szCs w:val="20"/>
                <w:lang w:bidi="ar"/>
              </w:rPr>
              <w:t>。</w:t>
            </w:r>
          </w:p>
        </w:tc>
      </w:tr>
      <w:tr w:rsidR="00F51870" w:rsidTr="00F43FF0">
        <w:trPr>
          <w:trHeight w:val="312"/>
        </w:trPr>
        <w:tc>
          <w:tcPr>
            <w:tcW w:w="514" w:type="pct"/>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绩效指标</w:t>
            </w:r>
          </w:p>
        </w:tc>
        <w:tc>
          <w:tcPr>
            <w:tcW w:w="375" w:type="pct"/>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一级指标</w:t>
            </w:r>
          </w:p>
        </w:tc>
        <w:tc>
          <w:tcPr>
            <w:tcW w:w="490" w:type="pct"/>
            <w:gridSpan w:val="2"/>
            <w:vMerge w:val="restart"/>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二级指标</w:t>
            </w:r>
          </w:p>
        </w:tc>
        <w:tc>
          <w:tcPr>
            <w:tcW w:w="784" w:type="pct"/>
            <w:gridSpan w:val="2"/>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三级指标</w:t>
            </w:r>
          </w:p>
        </w:tc>
        <w:tc>
          <w:tcPr>
            <w:tcW w:w="384" w:type="pct"/>
            <w:gridSpan w:val="2"/>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年度指标值</w:t>
            </w:r>
          </w:p>
        </w:tc>
        <w:tc>
          <w:tcPr>
            <w:tcW w:w="553" w:type="pct"/>
            <w:gridSpan w:val="2"/>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实际完成值</w:t>
            </w:r>
          </w:p>
        </w:tc>
        <w:tc>
          <w:tcPr>
            <w:tcW w:w="302" w:type="pct"/>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分值</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b/>
                <w:bCs/>
                <w:color w:val="000000"/>
                <w:sz w:val="20"/>
                <w:szCs w:val="20"/>
              </w:rPr>
            </w:pPr>
            <w:r>
              <w:rPr>
                <w:rFonts w:ascii="仿宋_GB2312" w:eastAsia="仿宋_GB2312" w:hAnsi="宋体" w:cs="仿宋_GB2312" w:hint="eastAsia"/>
                <w:b/>
                <w:bCs/>
                <w:color w:val="000000"/>
                <w:kern w:val="0"/>
                <w:sz w:val="20"/>
                <w:szCs w:val="20"/>
                <w:lang w:bidi="ar"/>
              </w:rPr>
              <w:t>得分</w:t>
            </w:r>
          </w:p>
        </w:tc>
        <w:tc>
          <w:tcPr>
            <w:tcW w:w="1309" w:type="pct"/>
            <w:gridSpan w:val="4"/>
            <w:vMerge w:val="restart"/>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偏差原因分析及改进措施</w:t>
            </w:r>
          </w:p>
        </w:tc>
      </w:tr>
      <w:tr w:rsidR="00F51870" w:rsidTr="00F43FF0">
        <w:trPr>
          <w:trHeight w:val="549"/>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b/>
                <w:bCs/>
                <w:color w:val="000000"/>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b/>
                <w:bCs/>
                <w:color w:val="000000"/>
                <w:sz w:val="20"/>
                <w:szCs w:val="20"/>
              </w:rPr>
            </w:pPr>
          </w:p>
        </w:tc>
        <w:tc>
          <w:tcPr>
            <w:tcW w:w="490" w:type="pct"/>
            <w:gridSpan w:val="2"/>
            <w:vMerge/>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b/>
                <w:bCs/>
                <w:color w:val="000000"/>
                <w:sz w:val="22"/>
                <w:szCs w:val="22"/>
              </w:rPr>
            </w:pPr>
          </w:p>
        </w:tc>
        <w:tc>
          <w:tcPr>
            <w:tcW w:w="784" w:type="pct"/>
            <w:gridSpan w:val="2"/>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b/>
                <w:bCs/>
                <w:color w:val="000000"/>
                <w:sz w:val="20"/>
                <w:szCs w:val="20"/>
              </w:rPr>
            </w:pPr>
          </w:p>
        </w:tc>
        <w:tc>
          <w:tcPr>
            <w:tcW w:w="384" w:type="pct"/>
            <w:gridSpan w:val="2"/>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b/>
                <w:bCs/>
                <w:color w:val="000000"/>
                <w:sz w:val="20"/>
                <w:szCs w:val="20"/>
              </w:rPr>
            </w:pPr>
          </w:p>
        </w:tc>
        <w:tc>
          <w:tcPr>
            <w:tcW w:w="553" w:type="pct"/>
            <w:gridSpan w:val="2"/>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宋体" w:hAnsi="宋体" w:cs="宋体" w:hint="eastAsia"/>
                <w:b/>
                <w:bCs/>
                <w:color w:val="000000"/>
                <w:sz w:val="20"/>
                <w:szCs w:val="20"/>
              </w:rPr>
            </w:pPr>
          </w:p>
        </w:tc>
        <w:tc>
          <w:tcPr>
            <w:tcW w:w="302"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b/>
                <w:bCs/>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b/>
                <w:bCs/>
                <w:color w:val="000000"/>
                <w:sz w:val="20"/>
                <w:szCs w:val="20"/>
              </w:rPr>
            </w:pPr>
          </w:p>
        </w:tc>
        <w:tc>
          <w:tcPr>
            <w:tcW w:w="1309" w:type="pct"/>
            <w:gridSpan w:val="4"/>
            <w:vMerge/>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b/>
                <w:bCs/>
                <w:color w:val="000000"/>
                <w:sz w:val="22"/>
                <w:szCs w:val="22"/>
              </w:rPr>
            </w:pPr>
          </w:p>
        </w:tc>
      </w:tr>
      <w:tr w:rsidR="00F51870" w:rsidTr="00F43FF0">
        <w:trPr>
          <w:trHeight w:val="648"/>
        </w:trPr>
        <w:tc>
          <w:tcPr>
            <w:tcW w:w="514" w:type="pct"/>
            <w:vMerge w:val="restar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绩效指标</w:t>
            </w:r>
          </w:p>
        </w:tc>
        <w:tc>
          <w:tcPr>
            <w:tcW w:w="375" w:type="pct"/>
            <w:vMerge w:val="restart"/>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产出指标</w:t>
            </w: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数量指标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事业收入增长</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598.02</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598．02</w:t>
            </w: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w:t>
            </w: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w:t>
            </w: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rPr>
                <w:rFonts w:ascii="仿宋_GB2312" w:eastAsia="仿宋_GB2312" w:hAnsi="宋体" w:cs="仿宋_GB2312" w:hint="eastAsia"/>
                <w:color w:val="000000"/>
                <w:sz w:val="20"/>
                <w:szCs w:val="20"/>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质量指标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宣传及时率</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大于90%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95%</w:t>
            </w: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10</w:t>
            </w: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10</w:t>
            </w: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rPr>
                <w:rFonts w:ascii="仿宋_GB2312" w:eastAsia="仿宋_GB2312" w:hAnsi="宋体" w:cs="仿宋_GB2312" w:hint="eastAsia"/>
                <w:color w:val="000000"/>
                <w:sz w:val="20"/>
                <w:szCs w:val="20"/>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时效指标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资金按规定拨付到位</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2023年底</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100%</w:t>
            </w: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10</w:t>
            </w: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10</w:t>
            </w: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vMerge w:val="restart"/>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效益指标</w:t>
            </w: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经济效益指标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 w:eastAsia="仿宋" w:hAnsi="仿宋" w:cs="仿宋" w:hint="eastAsia"/>
                <w:color w:val="000000"/>
                <w:sz w:val="20"/>
                <w:szCs w:val="20"/>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rPr>
                <w:rFonts w:ascii="仿宋_GB2312" w:eastAsia="仿宋_GB2312" w:hAnsi="宋体" w:cs="仿宋_GB2312" w:hint="eastAsia"/>
                <w:color w:val="000000"/>
                <w:sz w:val="20"/>
                <w:szCs w:val="20"/>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社会效益指标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居民健康意识提高和不良生活方式改变，逐步树立自我健康管理理念的居民覆盖率</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大于90%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92%</w:t>
            </w: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w:t>
            </w: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w:t>
            </w: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rPr>
                <w:rFonts w:ascii="仿宋_GB2312" w:eastAsia="仿宋_GB2312" w:hAnsi="宋体" w:cs="仿宋_GB2312" w:hint="eastAsia"/>
                <w:color w:val="000000"/>
                <w:sz w:val="20"/>
                <w:szCs w:val="20"/>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生态效益指标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 w:eastAsia="仿宋" w:hAnsi="仿宋" w:cs="仿宋" w:hint="eastAsia"/>
                <w:color w:val="000000"/>
                <w:sz w:val="20"/>
                <w:szCs w:val="20"/>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rPr>
                <w:rFonts w:ascii="仿宋_GB2312" w:eastAsia="仿宋_GB2312" w:hAnsi="宋体" w:cs="仿宋_GB2312" w:hint="eastAsia"/>
                <w:color w:val="000000"/>
                <w:sz w:val="20"/>
                <w:szCs w:val="20"/>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可持续影响指标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 w:eastAsia="仿宋" w:hAnsi="仿宋" w:cs="仿宋" w:hint="eastAsia"/>
                <w:color w:val="000000"/>
                <w:sz w:val="20"/>
                <w:szCs w:val="20"/>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满意度指标</w:t>
            </w: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服务对象满意度指标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社会公众或服务对象满意度</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≥95%</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95%</w:t>
            </w: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w:t>
            </w: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w:t>
            </w: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vMerge w:val="restart"/>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成本指标</w:t>
            </w: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经济成本指标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专项业务成本节约率</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w:t>
            </w: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w:t>
            </w: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widowControl/>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w:t>
            </w: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rPr>
                <w:rFonts w:ascii="仿宋_GB2312" w:eastAsia="仿宋_GB2312" w:hAnsi="宋体" w:cs="仿宋_GB2312" w:hint="eastAsia"/>
                <w:color w:val="000000"/>
                <w:sz w:val="20"/>
                <w:szCs w:val="20"/>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社会成本指标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 w:eastAsia="仿宋" w:hAnsi="仿宋" w:cs="仿宋" w:hint="eastAsia"/>
                <w:color w:val="000000"/>
                <w:sz w:val="20"/>
                <w:szCs w:val="20"/>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vMerge/>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rPr>
                <w:rFonts w:ascii="仿宋_GB2312" w:eastAsia="仿宋_GB2312" w:hAnsi="宋体" w:cs="仿宋_GB2312" w:hint="eastAsia"/>
                <w:color w:val="000000"/>
                <w:sz w:val="20"/>
                <w:szCs w:val="20"/>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生态环境成本指标</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 w:eastAsia="仿宋" w:hAnsi="仿宋" w:cs="仿宋" w:hint="eastAsia"/>
                <w:color w:val="000000"/>
                <w:sz w:val="20"/>
                <w:szCs w:val="20"/>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r w:rsidR="00F51870" w:rsidTr="00F43FF0">
        <w:trPr>
          <w:trHeight w:val="648"/>
        </w:trPr>
        <w:tc>
          <w:tcPr>
            <w:tcW w:w="51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hint="eastAsia"/>
                <w:color w:val="000000"/>
                <w:sz w:val="20"/>
                <w:szCs w:val="20"/>
              </w:rPr>
            </w:pPr>
          </w:p>
        </w:tc>
        <w:tc>
          <w:tcPr>
            <w:tcW w:w="375" w:type="pct"/>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rPr>
                <w:rFonts w:ascii="仿宋_GB2312" w:eastAsia="仿宋_GB2312" w:hAnsi="宋体" w:cs="仿宋_GB2312" w:hint="eastAsia"/>
                <w:color w:val="000000"/>
                <w:sz w:val="20"/>
                <w:szCs w:val="20"/>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widowControl/>
              <w:jc w:val="left"/>
              <w:textAlignment w:val="center"/>
              <w:rPr>
                <w:rFonts w:ascii="宋体" w:hAnsi="宋体" w:cs="宋体" w:hint="eastAsia"/>
                <w:color w:val="000000"/>
                <w:kern w:val="0"/>
                <w:sz w:val="22"/>
                <w:szCs w:val="22"/>
                <w:lang w:bidi="ar"/>
              </w:rPr>
            </w:pP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 w:eastAsia="仿宋" w:hAnsi="仿宋" w:cs="仿宋" w:hint="eastAsia"/>
                <w:color w:val="000000"/>
                <w:sz w:val="20"/>
                <w:szCs w:val="20"/>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553" w:type="pct"/>
            <w:gridSpan w:val="2"/>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hint="eastAsia"/>
                <w:color w:val="000000"/>
                <w:sz w:val="20"/>
                <w:szCs w:val="20"/>
              </w:rPr>
            </w:pPr>
          </w:p>
        </w:tc>
        <w:tc>
          <w:tcPr>
            <w:tcW w:w="302"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100</w:t>
            </w:r>
          </w:p>
        </w:tc>
        <w:tc>
          <w:tcPr>
            <w:tcW w:w="284" w:type="pct"/>
            <w:tcBorders>
              <w:top w:val="single" w:sz="4" w:space="0" w:color="auto"/>
              <w:left w:val="single" w:sz="4" w:space="0" w:color="auto"/>
              <w:bottom w:val="single" w:sz="4" w:space="0" w:color="auto"/>
              <w:right w:val="single" w:sz="4" w:space="0" w:color="auto"/>
            </w:tcBorders>
            <w:vAlign w:val="center"/>
          </w:tcPr>
          <w:p w:rsidR="00F51870" w:rsidRDefault="00F51870" w:rsidP="00F43FF0">
            <w:pP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100</w:t>
            </w:r>
          </w:p>
        </w:tc>
        <w:tc>
          <w:tcPr>
            <w:tcW w:w="1309" w:type="pct"/>
            <w:gridSpan w:val="4"/>
            <w:tcBorders>
              <w:top w:val="single" w:sz="4" w:space="0" w:color="auto"/>
              <w:left w:val="single" w:sz="4" w:space="0" w:color="auto"/>
              <w:bottom w:val="single" w:sz="4" w:space="0" w:color="auto"/>
              <w:right w:val="single" w:sz="4" w:space="0" w:color="auto"/>
            </w:tcBorders>
            <w:noWrap/>
            <w:vAlign w:val="center"/>
          </w:tcPr>
          <w:p w:rsidR="00F51870" w:rsidRDefault="00F51870" w:rsidP="00F43FF0">
            <w:pPr>
              <w:jc w:val="center"/>
              <w:rPr>
                <w:rFonts w:ascii="宋体" w:hAnsi="宋体" w:cs="宋体" w:hint="eastAsia"/>
                <w:color w:val="000000"/>
                <w:sz w:val="22"/>
                <w:szCs w:val="22"/>
              </w:rPr>
            </w:pPr>
          </w:p>
        </w:tc>
      </w:tr>
    </w:tbl>
    <w:p w:rsidR="00F51870" w:rsidRDefault="00F51870" w:rsidP="00F51870">
      <w:pPr>
        <w:spacing w:beforeLines="50" w:before="156" w:line="300" w:lineRule="exact"/>
        <w:rPr>
          <w:rFonts w:ascii="仿宋_GB2312" w:eastAsia="仿宋_GB2312" w:hAnsi="仿宋_GB2312" w:cs="仿宋_GB2312" w:hint="eastAsia"/>
          <w:sz w:val="24"/>
        </w:rPr>
      </w:pPr>
      <w:r>
        <w:rPr>
          <w:rFonts w:ascii="宋体" w:hAnsi="宋体" w:cs="宋体" w:hint="eastAsia"/>
          <w:sz w:val="22"/>
          <w:szCs w:val="22"/>
        </w:rPr>
        <w:t>填表人：</w:t>
      </w:r>
      <w:r>
        <w:rPr>
          <w:rFonts w:ascii="宋体" w:hAnsi="宋体" w:cs="宋体" w:hint="eastAsia"/>
          <w:sz w:val="24"/>
        </w:rPr>
        <w:t>陈露</w:t>
      </w:r>
      <w:r>
        <w:rPr>
          <w:rFonts w:ascii="宋体" w:hAnsi="宋体" w:cs="宋体" w:hint="eastAsia"/>
          <w:sz w:val="22"/>
          <w:szCs w:val="22"/>
        </w:rPr>
        <w:t xml:space="preserve">          联系电话：</w:t>
      </w:r>
      <w:r>
        <w:rPr>
          <w:rFonts w:ascii="宋体" w:hAnsi="宋体" w:cs="宋体" w:hint="eastAsia"/>
          <w:sz w:val="24"/>
        </w:rPr>
        <w:t>0734-6874133</w:t>
      </w:r>
      <w:r>
        <w:rPr>
          <w:rFonts w:ascii="宋体" w:hAnsi="宋体" w:cs="宋体" w:hint="eastAsia"/>
          <w:sz w:val="22"/>
          <w:szCs w:val="22"/>
        </w:rPr>
        <w:t xml:space="preserve">      单位负责人签字</w:t>
      </w:r>
      <w:r>
        <w:rPr>
          <w:rFonts w:ascii="宋体" w:hAnsi="宋体" w:cs="宋体" w:hint="eastAsia"/>
          <w:sz w:val="24"/>
        </w:rPr>
        <w:t>：陈文明</w:t>
      </w:r>
    </w:p>
    <w:p w:rsidR="00F51870" w:rsidRDefault="00F51870" w:rsidP="00F51870">
      <w:pPr>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说明：1.分值设定100分，其中预算执行率10分、产出指标50分、效益指标30分、满意度指标10分。除预算执行率外的指标应根据权重自行合理设定分值。</w:t>
      </w:r>
    </w:p>
    <w:p w:rsidR="00F51870" w:rsidRDefault="00F51870" w:rsidP="00F51870">
      <w:pPr>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2.综合评价等级分为优秀（S≥90）、良好（90＞S≥80）、较差（80＞S≥60）、 差（S＜60）</w:t>
      </w:r>
      <w:r>
        <w:rPr>
          <w:rFonts w:eastAsia="仿宋_GB2312" w:hint="eastAsia"/>
          <w:sz w:val="24"/>
        </w:rPr>
        <w:t>。</w:t>
      </w:r>
    </w:p>
    <w:p w:rsidR="00F51870" w:rsidRDefault="00F51870" w:rsidP="00F51870">
      <w:pPr>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3.三级绩效指标按需自行增减行。个别不涉及的二级指标可删除不要。</w:t>
      </w:r>
    </w:p>
    <w:p w:rsidR="00F51870" w:rsidRDefault="00F51870" w:rsidP="00F51870">
      <w:pPr>
        <w:spacing w:line="320" w:lineRule="exact"/>
        <w:rPr>
          <w:rFonts w:ascii="仿宋_GB2312" w:eastAsia="仿宋_GB2312" w:hAnsi="仿宋_GB2312" w:cs="仿宋_GB2312" w:hint="eastAsia"/>
          <w:sz w:val="24"/>
        </w:rPr>
      </w:pPr>
    </w:p>
    <w:p w:rsidR="00F51870" w:rsidRDefault="00F51870" w:rsidP="00F51870">
      <w:pPr>
        <w:spacing w:line="320" w:lineRule="exact"/>
        <w:rPr>
          <w:rFonts w:ascii="仿宋_GB2312" w:eastAsia="仿宋_GB2312" w:hAnsi="仿宋_GB2312" w:cs="仿宋_GB2312" w:hint="eastAsia"/>
          <w:sz w:val="24"/>
        </w:rPr>
      </w:pPr>
    </w:p>
    <w:p w:rsidR="00F51870" w:rsidRDefault="00F51870" w:rsidP="00F51870">
      <w:pPr>
        <w:spacing w:line="320" w:lineRule="exact"/>
        <w:rPr>
          <w:rFonts w:ascii="仿宋_GB2312" w:eastAsia="仿宋_GB2312" w:hAnsi="仿宋_GB2312" w:cs="仿宋_GB2312" w:hint="eastAsia"/>
          <w:sz w:val="24"/>
        </w:rPr>
      </w:pPr>
    </w:p>
    <w:p w:rsidR="00F51870" w:rsidRDefault="00F51870" w:rsidP="00F51870">
      <w:pPr>
        <w:spacing w:line="320" w:lineRule="exact"/>
        <w:rPr>
          <w:rFonts w:ascii="仿宋_GB2312" w:eastAsia="仿宋_GB2312" w:hAnsi="仿宋_GB2312" w:cs="仿宋_GB2312" w:hint="eastAsia"/>
          <w:sz w:val="24"/>
        </w:rPr>
      </w:pPr>
    </w:p>
    <w:p w:rsidR="00F51870" w:rsidRDefault="00F51870" w:rsidP="00F51870">
      <w:pPr>
        <w:spacing w:line="320" w:lineRule="exact"/>
        <w:rPr>
          <w:rFonts w:ascii="仿宋_GB2312" w:eastAsia="仿宋_GB2312" w:hAnsi="仿宋_GB2312" w:cs="仿宋_GB2312" w:hint="eastAsia"/>
          <w:sz w:val="24"/>
        </w:rPr>
      </w:pPr>
    </w:p>
    <w:p w:rsidR="00F51870" w:rsidRDefault="00F51870" w:rsidP="00F51870">
      <w:pPr>
        <w:spacing w:line="320" w:lineRule="exact"/>
        <w:rPr>
          <w:rFonts w:ascii="仿宋_GB2312" w:eastAsia="仿宋_GB2312" w:hAnsi="仿宋_GB2312" w:cs="仿宋_GB2312" w:hint="eastAsia"/>
          <w:sz w:val="24"/>
        </w:rPr>
      </w:pPr>
    </w:p>
    <w:p w:rsidR="00F51870" w:rsidRDefault="00F51870" w:rsidP="00F51870">
      <w:pPr>
        <w:spacing w:line="320" w:lineRule="exact"/>
        <w:rPr>
          <w:rFonts w:ascii="仿宋_GB2312" w:eastAsia="仿宋_GB2312" w:hAnsi="仿宋_GB2312" w:cs="仿宋_GB2312" w:hint="eastAsia"/>
          <w:sz w:val="24"/>
        </w:rPr>
      </w:pPr>
    </w:p>
    <w:p w:rsidR="00F51870" w:rsidRDefault="00F51870" w:rsidP="00F51870">
      <w:pPr>
        <w:spacing w:line="320" w:lineRule="exact"/>
        <w:rPr>
          <w:rFonts w:ascii="仿宋_GB2312" w:eastAsia="仿宋_GB2312" w:hAnsi="仿宋_GB2312" w:cs="仿宋_GB2312" w:hint="eastAsia"/>
          <w:sz w:val="24"/>
        </w:rPr>
      </w:pPr>
    </w:p>
    <w:p w:rsidR="00F51870" w:rsidRDefault="00F51870" w:rsidP="00F51870">
      <w:pPr>
        <w:pStyle w:val="Style2"/>
        <w:rPr>
          <w:rFonts w:hint="eastAsia"/>
        </w:rPr>
      </w:pPr>
    </w:p>
    <w:p w:rsidR="000479E5" w:rsidRPr="00F51870" w:rsidRDefault="000479E5" w:rsidP="00F51870">
      <w:pPr>
        <w:spacing w:beforeLines="20" w:before="62"/>
        <w:rPr>
          <w:rFonts w:hint="eastAsia"/>
        </w:rPr>
      </w:pPr>
    </w:p>
    <w:sectPr w:rsidR="000479E5" w:rsidRPr="00F51870" w:rsidSect="00F5187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18A0"/>
    <w:multiLevelType w:val="singleLevel"/>
    <w:tmpl w:val="273818A0"/>
    <w:lvl w:ilvl="0">
      <w:start w:val="2"/>
      <w:numFmt w:val="chineseCounting"/>
      <w:suff w:val="nothing"/>
      <w:lvlText w:val="（%1）"/>
      <w:lvlJc w:val="left"/>
      <w:rPr>
        <w:rFonts w:hint="eastAsia"/>
      </w:rPr>
    </w:lvl>
  </w:abstractNum>
  <w:abstractNum w:abstractNumId="1" w15:restartNumberingAfterBreak="0">
    <w:nsid w:val="4995780F"/>
    <w:multiLevelType w:val="singleLevel"/>
    <w:tmpl w:val="4995780F"/>
    <w:lvl w:ilvl="0">
      <w:start w:val="2"/>
      <w:numFmt w:val="chineseCounting"/>
      <w:suff w:val="nothing"/>
      <w:lvlText w:val="%1、"/>
      <w:lvlJc w:val="left"/>
      <w:rPr>
        <w:rFonts w:hint="eastAsia"/>
      </w:rPr>
    </w:lvl>
  </w:abstractNum>
  <w:num w:numId="1" w16cid:durableId="634868647">
    <w:abstractNumId w:val="1"/>
  </w:num>
  <w:num w:numId="2" w16cid:durableId="163633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zOTRkOGEyNzdiZDI0MjdhNDVhYThhODhmZmI5YTIifQ=="/>
  </w:docVars>
  <w:rsids>
    <w:rsidRoot w:val="20CA0C91"/>
    <w:rsid w:val="000479E5"/>
    <w:rsid w:val="00151DA7"/>
    <w:rsid w:val="002E0292"/>
    <w:rsid w:val="003D1D63"/>
    <w:rsid w:val="00501D3A"/>
    <w:rsid w:val="00515F1E"/>
    <w:rsid w:val="00550068"/>
    <w:rsid w:val="006B5CDF"/>
    <w:rsid w:val="008323FD"/>
    <w:rsid w:val="00915CBE"/>
    <w:rsid w:val="00981F41"/>
    <w:rsid w:val="00C20928"/>
    <w:rsid w:val="00D579A8"/>
    <w:rsid w:val="00E959D1"/>
    <w:rsid w:val="00EC05F2"/>
    <w:rsid w:val="00F51870"/>
    <w:rsid w:val="20CA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22151"/>
  <w15:docId w15:val="{90223482-1527-4D24-BD33-F1C80090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kern w:val="0"/>
      <w:sz w:val="24"/>
    </w:rPr>
  </w:style>
  <w:style w:type="paragraph" w:customStyle="1" w:styleId="1">
    <w:name w:val="列表段落1"/>
    <w:basedOn w:val="a"/>
    <w:uiPriority w:val="99"/>
    <w:qFormat/>
    <w:pPr>
      <w:ind w:firstLineChars="200" w:firstLine="420"/>
    </w:pPr>
    <w:rPr>
      <w:rFonts w:ascii="Times New Roman" w:hAnsi="Times New Roman"/>
    </w:rPr>
  </w:style>
  <w:style w:type="paragraph" w:styleId="a4">
    <w:name w:val="footer"/>
    <w:basedOn w:val="a"/>
    <w:link w:val="a5"/>
    <w:rsid w:val="000479E5"/>
    <w:pPr>
      <w:tabs>
        <w:tab w:val="center" w:pos="4153"/>
        <w:tab w:val="right" w:pos="8306"/>
      </w:tabs>
      <w:snapToGrid w:val="0"/>
      <w:jc w:val="left"/>
    </w:pPr>
    <w:rPr>
      <w:sz w:val="18"/>
    </w:rPr>
  </w:style>
  <w:style w:type="character" w:customStyle="1" w:styleId="a5">
    <w:name w:val="页脚 字符"/>
    <w:basedOn w:val="a0"/>
    <w:link w:val="a4"/>
    <w:rsid w:val="000479E5"/>
    <w:rPr>
      <w:rFonts w:ascii="Calibri" w:eastAsia="宋体" w:hAnsi="Calibri" w:cs="Times New Roman"/>
      <w:kern w:val="2"/>
      <w:sz w:val="18"/>
      <w:szCs w:val="24"/>
    </w:rPr>
  </w:style>
  <w:style w:type="paragraph" w:styleId="a6">
    <w:name w:val="header"/>
    <w:basedOn w:val="a"/>
    <w:link w:val="a7"/>
    <w:rsid w:val="000479E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0479E5"/>
    <w:rPr>
      <w:rFonts w:ascii="Calibri" w:eastAsia="宋体" w:hAnsi="Calibri" w:cs="Times New Roman"/>
      <w:kern w:val="2"/>
      <w:sz w:val="18"/>
      <w:szCs w:val="18"/>
    </w:rPr>
  </w:style>
  <w:style w:type="paragraph" w:customStyle="1" w:styleId="ListParagraph">
    <w:name w:val="List Paragraph"/>
    <w:basedOn w:val="a"/>
    <w:uiPriority w:val="99"/>
    <w:qFormat/>
    <w:rsid w:val="000479E5"/>
    <w:pPr>
      <w:ind w:firstLineChars="200" w:firstLine="420"/>
    </w:pPr>
    <w:rPr>
      <w:rFonts w:ascii="Times New Roman" w:hAnsi="Times New Roman"/>
    </w:rPr>
  </w:style>
  <w:style w:type="paragraph" w:customStyle="1" w:styleId="paragraph">
    <w:name w:val="paragraph"/>
    <w:basedOn w:val="a"/>
    <w:rsid w:val="000479E5"/>
    <w:pPr>
      <w:widowControl/>
      <w:spacing w:before="100" w:beforeAutospacing="1" w:after="100" w:afterAutospacing="1"/>
      <w:jc w:val="left"/>
    </w:pPr>
    <w:rPr>
      <w:rFonts w:ascii="宋体" w:hAnsi="宋体" w:cs="宋体"/>
      <w:kern w:val="0"/>
      <w:sz w:val="24"/>
    </w:rPr>
  </w:style>
  <w:style w:type="paragraph" w:customStyle="1" w:styleId="04">
    <w:name w:val="04正文"/>
    <w:basedOn w:val="a"/>
    <w:qFormat/>
    <w:rsid w:val="000479E5"/>
    <w:pPr>
      <w:widowControl/>
      <w:adjustRightInd w:val="0"/>
      <w:snapToGrid w:val="0"/>
      <w:spacing w:line="360" w:lineRule="auto"/>
      <w:ind w:firstLineChars="200" w:firstLine="200"/>
    </w:pPr>
    <w:rPr>
      <w:rFonts w:ascii="Times New Roman" w:eastAsia="仿宋" w:hAnsi="Times New Roman"/>
      <w:kern w:val="0"/>
      <w:szCs w:val="20"/>
    </w:rPr>
  </w:style>
  <w:style w:type="paragraph" w:customStyle="1" w:styleId="Style2">
    <w:name w:val="_Style 2"/>
    <w:basedOn w:val="a"/>
    <w:next w:val="a"/>
    <w:uiPriority w:val="29"/>
    <w:unhideWhenUsed/>
    <w:qFormat/>
    <w:rsid w:val="00F51870"/>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陈露</cp:lastModifiedBy>
  <cp:revision>8</cp:revision>
  <dcterms:created xsi:type="dcterms:W3CDTF">2024-10-17T08:11:00Z</dcterms:created>
  <dcterms:modified xsi:type="dcterms:W3CDTF">2024-10-18T01:45:00Z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DD044270433048838A6EFDAB2C8736AE_11</vt:lpwstr>
  </property>
</Properties>
</file>